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600" w:lineRule="exact"/>
        <w:jc w:val="center"/>
        <w:rPr>
          <w:rFonts w:ascii="华文中宋" w:hAnsi="华文中宋" w:eastAsia="华文中宋"/>
          <w:b/>
          <w:bCs/>
          <w:sz w:val="40"/>
          <w:szCs w:val="40"/>
        </w:rPr>
      </w:pPr>
      <w:bookmarkStart w:id="0" w:name="_Hlk16170173"/>
      <w:r>
        <w:rPr>
          <w:rFonts w:hint="eastAsia" w:ascii="华文中宋" w:hAnsi="华文中宋" w:eastAsia="华文中宋"/>
          <w:b/>
          <w:bCs/>
          <w:sz w:val="40"/>
          <w:szCs w:val="40"/>
        </w:rPr>
        <w:t>普查档案管理工作中的关键问题及处理方式</w:t>
      </w:r>
    </w:p>
    <w:bookmarkEnd w:id="0"/>
    <w:p>
      <w:pPr>
        <w:spacing w:before="156" w:beforeLines="50" w:after="156" w:afterLines="50" w:line="600" w:lineRule="exact"/>
        <w:jc w:val="center"/>
        <w:rPr>
          <w:rFonts w:ascii="楷体" w:hAnsi="楷体" w:eastAsia="楷体"/>
          <w:sz w:val="32"/>
          <w:szCs w:val="32"/>
        </w:rPr>
      </w:pPr>
      <w:bookmarkStart w:id="25" w:name="_GoBack"/>
      <w:bookmarkEnd w:id="25"/>
      <w:r>
        <w:rPr>
          <w:rFonts w:hint="eastAsia" w:ascii="楷体" w:hAnsi="楷体" w:eastAsia="楷体"/>
          <w:sz w:val="32"/>
          <w:szCs w:val="32"/>
        </w:rPr>
        <w:t>生态环境部第二次全国污染源普查工作办公室</w:t>
      </w:r>
    </w:p>
    <w:p>
      <w:pPr>
        <w:spacing w:line="600" w:lineRule="exact"/>
        <w:ind w:firstLine="640" w:firstLineChars="200"/>
        <w:rPr>
          <w:rFonts w:ascii="仿宋" w:hAnsi="仿宋" w:eastAsia="仿宋"/>
          <w:sz w:val="32"/>
        </w:rPr>
      </w:pPr>
    </w:p>
    <w:p>
      <w:pPr>
        <w:widowControl/>
        <w:spacing w:line="600" w:lineRule="exact"/>
        <w:ind w:firstLine="640" w:firstLineChars="200"/>
        <w:rPr>
          <w:rFonts w:ascii="宋体" w:hAnsi="宋体" w:eastAsia="宋体"/>
          <w:sz w:val="32"/>
        </w:rPr>
      </w:pPr>
      <w:r>
        <w:rPr>
          <w:rFonts w:hint="eastAsia" w:ascii="宋体" w:hAnsi="宋体" w:eastAsia="宋体"/>
          <w:sz w:val="32"/>
        </w:rPr>
        <w:t>一、纸质清查表正式归档前，其中的基本信息是否需要普查对象签字盖章？若清查表中有关信息经核实需要修改的，是否需要重新签字盖章？</w:t>
      </w:r>
    </w:p>
    <w:p>
      <w:pPr>
        <w:spacing w:line="600" w:lineRule="exact"/>
        <w:ind w:firstLine="643" w:firstLineChars="200"/>
        <w:rPr>
          <w:rFonts w:ascii="仿宋" w:hAnsi="仿宋" w:eastAsia="仿宋"/>
          <w:b/>
          <w:sz w:val="32"/>
        </w:rPr>
      </w:pPr>
      <w:r>
        <w:rPr>
          <w:rFonts w:hint="eastAsia" w:ascii="仿宋" w:hAnsi="仿宋" w:eastAsia="仿宋"/>
          <w:b/>
          <w:sz w:val="32"/>
        </w:rPr>
        <w:t>处理方式：</w:t>
      </w:r>
    </w:p>
    <w:p>
      <w:pPr>
        <w:spacing w:line="600" w:lineRule="exact"/>
        <w:ind w:firstLine="640" w:firstLineChars="200"/>
        <w:rPr>
          <w:rFonts w:ascii="仿宋" w:hAnsi="仿宋" w:eastAsia="仿宋"/>
          <w:color w:val="0000FF"/>
          <w:sz w:val="32"/>
        </w:rPr>
      </w:pPr>
      <w:r>
        <w:rPr>
          <w:rFonts w:hint="eastAsia" w:ascii="仿宋" w:hAnsi="仿宋" w:eastAsia="仿宋"/>
          <w:sz w:val="32"/>
        </w:rPr>
        <w:t>（1）根据《第二次全国污染源普查清查技术规定》，</w:t>
      </w:r>
      <w:r>
        <w:rPr>
          <w:rFonts w:hint="eastAsia" w:ascii="仿宋" w:hAnsi="仿宋" w:eastAsia="仿宋"/>
          <w:color w:val="0000FF"/>
          <w:sz w:val="32"/>
        </w:rPr>
        <w:t>纸质清查表中的基本信息需要普查员及审核人签字，并未规定必须要普查对象签字盖章。</w:t>
      </w:r>
    </w:p>
    <w:p>
      <w:pPr>
        <w:spacing w:line="600" w:lineRule="exact"/>
        <w:ind w:firstLine="640" w:firstLineChars="200"/>
        <w:rPr>
          <w:rFonts w:ascii="仿宋" w:hAnsi="仿宋" w:eastAsia="仿宋"/>
          <w:b/>
          <w:sz w:val="32"/>
        </w:rPr>
      </w:pPr>
      <w:r>
        <w:rPr>
          <w:rFonts w:hint="eastAsia" w:ascii="仿宋" w:hAnsi="仿宋" w:eastAsia="仿宋"/>
          <w:sz w:val="32"/>
        </w:rPr>
        <w:t>（2）若清查表中有关信息经核实确实应该修改的，需要重新签字确认。</w:t>
      </w:r>
      <w:bookmarkStart w:id="1" w:name="_Hlk15290244"/>
      <w:r>
        <w:rPr>
          <w:rFonts w:hint="eastAsia" w:ascii="仿宋" w:hAnsi="仿宋" w:eastAsia="仿宋"/>
          <w:sz w:val="32"/>
        </w:rPr>
        <w:t>若修改过程已签署整改确认单的，可以将整改确认单作为附件一并归档即可；若未签署整改确认单的，可以按照如下方式进行处理：①修改较少的，由修改人直接在被修改信息附近空白处签字，同时注明“错误核实方式、与谁核实的、核实日期”等重要信息；②修改较多的，请重新打印空白清查表，有关人员重新填写、核实并签字确认。</w:t>
      </w:r>
    </w:p>
    <w:bookmarkEnd w:id="1"/>
    <w:p>
      <w:pPr>
        <w:spacing w:line="600" w:lineRule="exact"/>
        <w:ind w:firstLine="640" w:firstLineChars="200"/>
        <w:rPr>
          <w:rFonts w:ascii="仿宋" w:hAnsi="仿宋" w:eastAsia="仿宋"/>
          <w:sz w:val="32"/>
        </w:rPr>
      </w:pPr>
    </w:p>
    <w:p>
      <w:pPr>
        <w:widowControl/>
        <w:spacing w:line="600" w:lineRule="exact"/>
        <w:ind w:firstLine="640" w:firstLineChars="200"/>
        <w:rPr>
          <w:rFonts w:ascii="宋体" w:hAnsi="宋体" w:eastAsia="宋体"/>
          <w:sz w:val="32"/>
        </w:rPr>
      </w:pPr>
      <w:r>
        <w:rPr>
          <w:rFonts w:hint="eastAsia" w:ascii="宋体" w:hAnsi="宋体" w:eastAsia="宋体"/>
          <w:sz w:val="32"/>
        </w:rPr>
        <w:t>二、纸质普查表正式归档前，其中的基本信息和生产活动水平是否需要普查对象签字盖章？</w:t>
      </w:r>
      <w:bookmarkStart w:id="2" w:name="_Hlk13929197"/>
      <w:r>
        <w:rPr>
          <w:rFonts w:hint="eastAsia" w:ascii="宋体" w:hAnsi="宋体" w:eastAsia="宋体"/>
          <w:sz w:val="32"/>
        </w:rPr>
        <w:t>若普查表中有关信息经核实需要修改的，是否需要重新签字盖章</w:t>
      </w:r>
      <w:bookmarkEnd w:id="2"/>
      <w:r>
        <w:rPr>
          <w:rFonts w:hint="eastAsia" w:ascii="宋体" w:hAnsi="宋体" w:eastAsia="宋体"/>
          <w:sz w:val="32"/>
        </w:rPr>
        <w:t>？</w:t>
      </w:r>
    </w:p>
    <w:p>
      <w:pPr>
        <w:spacing w:line="600" w:lineRule="exact"/>
        <w:ind w:firstLine="643" w:firstLineChars="200"/>
        <w:rPr>
          <w:rFonts w:hint="eastAsia" w:ascii="仿宋" w:hAnsi="仿宋" w:eastAsia="仿宋"/>
          <w:b/>
          <w:sz w:val="32"/>
        </w:rPr>
      </w:pPr>
      <w:r>
        <w:rPr>
          <w:rFonts w:hint="eastAsia" w:ascii="仿宋" w:hAnsi="仿宋" w:eastAsia="仿宋"/>
          <w:b/>
          <w:sz w:val="32"/>
        </w:rPr>
        <w:t>处理方式：</w:t>
      </w:r>
    </w:p>
    <w:p>
      <w:pPr>
        <w:spacing w:line="600" w:lineRule="exact"/>
        <w:ind w:firstLine="640" w:firstLineChars="200"/>
        <w:rPr>
          <w:rFonts w:ascii="仿宋" w:hAnsi="仿宋" w:eastAsia="仿宋"/>
          <w:sz w:val="32"/>
        </w:rPr>
      </w:pPr>
      <w:r>
        <w:rPr>
          <w:rFonts w:hint="eastAsia" w:ascii="仿宋" w:hAnsi="仿宋" w:eastAsia="仿宋"/>
          <w:sz w:val="32"/>
        </w:rPr>
        <w:t>（1）根据《第二次全国污染源普查制度》，纸质普查表中的基本信息和生产活动水平需要“单位负责人”、“统计负责人（审核人）”及“填表人”签字，并于普查表表头“单位详细名称（盖章）”、“养殖场名称（盖章）”、“居/村民委员会盖章”、“填报单位名称（盖章）”或“综合机关名称（盖章）”处加盖单位公章。</w:t>
      </w:r>
    </w:p>
    <w:p>
      <w:pPr>
        <w:spacing w:line="600" w:lineRule="exact"/>
        <w:ind w:firstLine="640" w:firstLineChars="200"/>
        <w:rPr>
          <w:rFonts w:ascii="仿宋" w:hAnsi="仿宋" w:eastAsia="仿宋"/>
          <w:b/>
          <w:sz w:val="32"/>
        </w:rPr>
      </w:pPr>
      <w:r>
        <w:rPr>
          <w:rFonts w:hint="eastAsia" w:ascii="仿宋" w:hAnsi="仿宋" w:eastAsia="仿宋"/>
          <w:sz w:val="32"/>
        </w:rPr>
        <w:t>（2）若普查表中有关信息经核实确实应该修改的，需要重新签字盖章。若修改过程已签署整改确认单的，可以将整改确认单作为附件一并归档即可；若未签署整改确认单的，可以按照如下方式进行处理：</w:t>
      </w:r>
      <w:bookmarkStart w:id="3" w:name="_Hlk15292388"/>
      <w:r>
        <w:rPr>
          <w:rFonts w:hint="eastAsia" w:ascii="仿宋" w:hAnsi="仿宋" w:eastAsia="仿宋"/>
          <w:sz w:val="32"/>
        </w:rPr>
        <w:t>①修改较少的，由修改人直接在被修改信息附近空白处签字，同时注明“错误核实方式、与谁核实的、核实日期”等重要信息；②</w:t>
      </w:r>
      <w:bookmarkEnd w:id="3"/>
      <w:r>
        <w:rPr>
          <w:rFonts w:hint="eastAsia" w:ascii="仿宋" w:hAnsi="仿宋" w:eastAsia="仿宋"/>
          <w:sz w:val="32"/>
        </w:rPr>
        <w:t>修改较多的，请重新打印空白普查表，</w:t>
      </w:r>
      <w:bookmarkStart w:id="4" w:name="_Hlk14116150"/>
      <w:r>
        <w:rPr>
          <w:rFonts w:hint="eastAsia" w:ascii="仿宋" w:hAnsi="仿宋" w:eastAsia="仿宋"/>
          <w:sz w:val="32"/>
        </w:rPr>
        <w:t>有关人员和单位重新填写、核实确认并签字盖章</w:t>
      </w:r>
      <w:bookmarkEnd w:id="4"/>
      <w:r>
        <w:rPr>
          <w:rFonts w:hint="eastAsia" w:ascii="仿宋" w:hAnsi="仿宋" w:eastAsia="仿宋"/>
          <w:sz w:val="32"/>
        </w:rPr>
        <w:t>，或者由软件系统导出最终普查表，有关人员和单位核实确认后签字盖章。</w:t>
      </w:r>
    </w:p>
    <w:p>
      <w:pPr>
        <w:spacing w:line="600" w:lineRule="exact"/>
        <w:ind w:firstLine="640" w:firstLineChars="200"/>
        <w:rPr>
          <w:rFonts w:ascii="仿宋" w:hAnsi="仿宋" w:eastAsia="仿宋"/>
          <w:sz w:val="32"/>
        </w:rPr>
      </w:pPr>
    </w:p>
    <w:p>
      <w:pPr>
        <w:widowControl/>
        <w:spacing w:line="600" w:lineRule="exact"/>
        <w:ind w:firstLine="640" w:firstLineChars="200"/>
        <w:rPr>
          <w:rFonts w:ascii="宋体" w:hAnsi="宋体" w:eastAsia="宋体"/>
          <w:sz w:val="32"/>
        </w:rPr>
      </w:pPr>
      <w:r>
        <w:rPr>
          <w:rFonts w:hint="eastAsia" w:ascii="宋体" w:hAnsi="宋体" w:eastAsia="宋体"/>
          <w:sz w:val="32"/>
        </w:rPr>
        <w:t>三、纸质普查表正式归档前，</w:t>
      </w:r>
      <w:bookmarkStart w:id="5" w:name="_Hlk15043186"/>
      <w:r>
        <w:rPr>
          <w:rFonts w:hint="eastAsia" w:ascii="宋体" w:hAnsi="宋体" w:eastAsia="宋体"/>
          <w:sz w:val="32"/>
        </w:rPr>
        <w:t>是否需要普查对象对</w:t>
      </w:r>
      <w:bookmarkEnd w:id="5"/>
      <w:bookmarkStart w:id="6" w:name="_Hlk15290856"/>
      <w:bookmarkStart w:id="7" w:name="_Hlk14116265"/>
      <w:r>
        <w:rPr>
          <w:rFonts w:hint="eastAsia" w:ascii="宋体" w:hAnsi="宋体" w:eastAsia="宋体"/>
          <w:sz w:val="32"/>
        </w:rPr>
        <w:t>污染物产排量核算结果</w:t>
      </w:r>
      <w:bookmarkEnd w:id="6"/>
      <w:r>
        <w:rPr>
          <w:rFonts w:hint="eastAsia" w:ascii="宋体" w:hAnsi="宋体" w:eastAsia="宋体"/>
          <w:sz w:val="32"/>
        </w:rPr>
        <w:t>进行</w:t>
      </w:r>
      <w:bookmarkStart w:id="8" w:name="_Hlk15290965"/>
      <w:r>
        <w:rPr>
          <w:rFonts w:hint="eastAsia" w:ascii="宋体" w:hAnsi="宋体" w:eastAsia="宋体"/>
          <w:sz w:val="32"/>
        </w:rPr>
        <w:t>确认并签字盖章</w:t>
      </w:r>
      <w:bookmarkEnd w:id="7"/>
      <w:bookmarkEnd w:id="8"/>
      <w:r>
        <w:rPr>
          <w:rFonts w:hint="eastAsia" w:ascii="宋体" w:hAnsi="宋体" w:eastAsia="宋体"/>
          <w:sz w:val="32"/>
        </w:rPr>
        <w:t>？</w:t>
      </w:r>
    </w:p>
    <w:p>
      <w:pPr>
        <w:spacing w:line="600" w:lineRule="exact"/>
        <w:ind w:firstLine="643" w:firstLineChars="200"/>
        <w:rPr>
          <w:rFonts w:ascii="仿宋" w:hAnsi="仿宋" w:eastAsia="仿宋"/>
          <w:b/>
          <w:sz w:val="32"/>
        </w:rPr>
      </w:pPr>
      <w:r>
        <w:rPr>
          <w:rFonts w:hint="eastAsia" w:ascii="仿宋" w:hAnsi="仿宋" w:eastAsia="仿宋"/>
          <w:b/>
          <w:sz w:val="32"/>
        </w:rPr>
        <w:t>处理方式：</w:t>
      </w:r>
    </w:p>
    <w:p>
      <w:pPr>
        <w:spacing w:line="600" w:lineRule="exact"/>
        <w:ind w:firstLine="640" w:firstLineChars="200"/>
        <w:rPr>
          <w:rFonts w:ascii="仿宋" w:hAnsi="仿宋" w:eastAsia="仿宋"/>
          <w:sz w:val="32"/>
        </w:rPr>
      </w:pPr>
      <w:r>
        <w:rPr>
          <w:rFonts w:hint="eastAsia" w:ascii="仿宋" w:hAnsi="仿宋" w:eastAsia="仿宋"/>
          <w:sz w:val="32"/>
        </w:rPr>
        <w:t>普查数据定库后，县级普查机构可以将普查对象的污染物产排量核算结果告知普查对象，但不需要普查对象进行确认，并签字盖章。同时，各级普查机构需要对本行政区域所有普查对象汇总后的污染物产排量核算结果进行确认，并签字盖章。</w:t>
      </w:r>
    </w:p>
    <w:p>
      <w:pPr>
        <w:spacing w:line="600" w:lineRule="exact"/>
        <w:ind w:firstLine="640" w:firstLineChars="200"/>
        <w:rPr>
          <w:rFonts w:ascii="仿宋" w:hAnsi="仿宋" w:eastAsia="仿宋"/>
          <w:sz w:val="32"/>
        </w:rPr>
      </w:pPr>
    </w:p>
    <w:p>
      <w:pPr>
        <w:spacing w:line="600" w:lineRule="exact"/>
        <w:ind w:firstLine="640" w:firstLineChars="200"/>
        <w:rPr>
          <w:rFonts w:ascii="宋体" w:hAnsi="宋体" w:eastAsia="宋体"/>
          <w:sz w:val="32"/>
        </w:rPr>
      </w:pPr>
      <w:r>
        <w:rPr>
          <w:rFonts w:hint="eastAsia" w:ascii="宋体" w:hAnsi="宋体" w:eastAsia="宋体"/>
          <w:sz w:val="32"/>
        </w:rPr>
        <w:t>四、对于基本信息和生产活动水平与污染物核算结果共存的普查表（如G10</w:t>
      </w:r>
      <w:r>
        <w:rPr>
          <w:rFonts w:ascii="宋体" w:hAnsi="宋体" w:eastAsia="宋体"/>
          <w:sz w:val="32"/>
        </w:rPr>
        <w:t>3</w:t>
      </w:r>
      <w:r>
        <w:rPr>
          <w:rFonts w:hint="eastAsia" w:ascii="宋体" w:hAnsi="宋体" w:eastAsia="宋体"/>
          <w:sz w:val="32"/>
        </w:rPr>
        <w:t>-1表），普查对象签字盖章后是否代表其认可该表中的</w:t>
      </w:r>
      <w:bookmarkStart w:id="9" w:name="_Hlk15292136"/>
      <w:r>
        <w:rPr>
          <w:rFonts w:hint="eastAsia" w:ascii="宋体" w:hAnsi="宋体" w:eastAsia="宋体"/>
          <w:sz w:val="32"/>
        </w:rPr>
        <w:t>污染物产排量核算结果</w:t>
      </w:r>
      <w:bookmarkEnd w:id="9"/>
      <w:r>
        <w:rPr>
          <w:rFonts w:hint="eastAsia" w:ascii="宋体" w:hAnsi="宋体" w:eastAsia="宋体"/>
          <w:sz w:val="32"/>
        </w:rPr>
        <w:t>？</w:t>
      </w:r>
    </w:p>
    <w:p>
      <w:pPr>
        <w:spacing w:line="600" w:lineRule="exact"/>
        <w:ind w:firstLine="643" w:firstLineChars="200"/>
        <w:rPr>
          <w:rFonts w:ascii="仿宋" w:hAnsi="仿宋" w:eastAsia="仿宋"/>
          <w:b/>
          <w:bCs/>
          <w:sz w:val="32"/>
        </w:rPr>
      </w:pPr>
      <w:r>
        <w:rPr>
          <w:rFonts w:hint="eastAsia" w:ascii="仿宋" w:hAnsi="仿宋" w:eastAsia="仿宋"/>
          <w:b/>
          <w:bCs/>
          <w:sz w:val="32"/>
        </w:rPr>
        <w:t>处理方式：</w:t>
      </w:r>
    </w:p>
    <w:p>
      <w:pPr>
        <w:spacing w:line="600" w:lineRule="exact"/>
        <w:ind w:firstLine="640" w:firstLineChars="200"/>
        <w:rPr>
          <w:rFonts w:ascii="仿宋" w:hAnsi="仿宋" w:eastAsia="仿宋"/>
          <w:sz w:val="32"/>
        </w:rPr>
      </w:pPr>
      <w:bookmarkStart w:id="10" w:name="_Hlk15290781"/>
      <w:r>
        <w:rPr>
          <w:rFonts w:hint="eastAsia" w:ascii="仿宋" w:hAnsi="仿宋" w:eastAsia="仿宋"/>
          <w:sz w:val="32"/>
        </w:rPr>
        <w:t>普查对象签字盖章只代表其对基本信息和生产活动水平和有关监测数据的真实性和准确性负责，</w:t>
      </w:r>
      <w:bookmarkEnd w:id="10"/>
      <w:r>
        <w:rPr>
          <w:rFonts w:hint="eastAsia" w:ascii="仿宋" w:hAnsi="仿宋" w:eastAsia="仿宋"/>
          <w:sz w:val="32"/>
        </w:rPr>
        <w:t>并不代表其认可污染物产排量核算结果。</w:t>
      </w:r>
    </w:p>
    <w:p>
      <w:pPr>
        <w:spacing w:line="600" w:lineRule="exact"/>
        <w:ind w:firstLine="640" w:firstLineChars="200"/>
        <w:rPr>
          <w:rFonts w:ascii="仿宋" w:hAnsi="仿宋" w:eastAsia="仿宋"/>
          <w:sz w:val="32"/>
        </w:rPr>
      </w:pPr>
    </w:p>
    <w:p>
      <w:pPr>
        <w:widowControl/>
        <w:spacing w:line="600" w:lineRule="exact"/>
        <w:ind w:firstLine="640" w:firstLineChars="200"/>
        <w:rPr>
          <w:rFonts w:ascii="宋体" w:hAnsi="宋体" w:eastAsia="宋体"/>
          <w:sz w:val="32"/>
        </w:rPr>
      </w:pPr>
      <w:r>
        <w:rPr>
          <w:rFonts w:hint="eastAsia" w:ascii="宋体" w:hAnsi="宋体" w:eastAsia="宋体"/>
          <w:sz w:val="32"/>
        </w:rPr>
        <w:t>五、</w:t>
      </w:r>
      <w:bookmarkStart w:id="11" w:name="_Hlk15287144"/>
      <w:r>
        <w:rPr>
          <w:rFonts w:hint="eastAsia" w:ascii="宋体" w:hAnsi="宋体" w:eastAsia="宋体"/>
          <w:sz w:val="32"/>
        </w:rPr>
        <w:t>由于企业关停、搬迁等原因</w:t>
      </w:r>
      <w:bookmarkEnd w:id="11"/>
      <w:r>
        <w:rPr>
          <w:rFonts w:hint="eastAsia" w:ascii="宋体" w:hAnsi="宋体" w:eastAsia="宋体"/>
          <w:sz w:val="32"/>
        </w:rPr>
        <w:t>联系不上，而无法对基本信息和生产活动水平进行签字盖章的该如何处理？</w:t>
      </w:r>
    </w:p>
    <w:p>
      <w:pPr>
        <w:spacing w:line="600" w:lineRule="exact"/>
        <w:ind w:firstLine="643" w:firstLineChars="200"/>
        <w:rPr>
          <w:rFonts w:ascii="仿宋" w:hAnsi="仿宋" w:eastAsia="仿宋"/>
          <w:b/>
          <w:sz w:val="32"/>
        </w:rPr>
      </w:pPr>
      <w:r>
        <w:rPr>
          <w:rFonts w:hint="eastAsia" w:ascii="仿宋" w:hAnsi="仿宋" w:eastAsia="仿宋"/>
          <w:b/>
          <w:sz w:val="32"/>
        </w:rPr>
        <w:t>处理方式：</w:t>
      </w:r>
    </w:p>
    <w:p>
      <w:pPr>
        <w:spacing w:line="600" w:lineRule="exact"/>
        <w:ind w:firstLine="640" w:firstLineChars="200"/>
        <w:rPr>
          <w:rFonts w:ascii="仿宋" w:hAnsi="仿宋" w:eastAsia="仿宋"/>
          <w:bCs/>
          <w:sz w:val="32"/>
        </w:rPr>
      </w:pPr>
      <w:r>
        <w:rPr>
          <w:rFonts w:hint="eastAsia" w:ascii="仿宋" w:hAnsi="仿宋" w:eastAsia="仿宋"/>
          <w:bCs/>
          <w:sz w:val="32"/>
        </w:rPr>
        <w:t>由于企业关停、搬迁等原因</w:t>
      </w:r>
      <w:bookmarkStart w:id="12" w:name="_Hlk15287476"/>
      <w:r>
        <w:rPr>
          <w:rFonts w:hint="eastAsia" w:ascii="仿宋" w:hAnsi="仿宋" w:eastAsia="仿宋"/>
          <w:bCs/>
          <w:sz w:val="32"/>
        </w:rPr>
        <w:t>无法签字盖章的</w:t>
      </w:r>
      <w:bookmarkEnd w:id="12"/>
      <w:r>
        <w:rPr>
          <w:rFonts w:hint="eastAsia" w:ascii="仿宋" w:hAnsi="仿宋" w:eastAsia="仿宋"/>
          <w:bCs/>
          <w:sz w:val="32"/>
        </w:rPr>
        <w:t>纸质普查表在归档时，应附上企业关停、搬迁等有关证明材料，这些材料包括乡镇、街道、社区等盖章确认的有关证明。普查数据定库后，县级普查机构应该对本行政区所有无法签字盖章的企业逐一核实、汇总和说明有关情况，并盖章确认。</w:t>
      </w:r>
    </w:p>
    <w:p>
      <w:pPr>
        <w:spacing w:line="600" w:lineRule="exact"/>
        <w:ind w:firstLine="640" w:firstLineChars="200"/>
        <w:rPr>
          <w:rFonts w:ascii="仿宋" w:hAnsi="仿宋" w:eastAsia="仿宋"/>
          <w:sz w:val="32"/>
        </w:rPr>
      </w:pPr>
    </w:p>
    <w:p>
      <w:pPr>
        <w:spacing w:line="600" w:lineRule="exact"/>
        <w:ind w:firstLine="640" w:firstLineChars="200"/>
        <w:rPr>
          <w:rFonts w:ascii="仿宋" w:hAnsi="仿宋" w:eastAsia="仿宋"/>
          <w:sz w:val="32"/>
        </w:rPr>
      </w:pPr>
      <w:r>
        <w:rPr>
          <w:rFonts w:hint="eastAsia" w:ascii="宋体" w:hAnsi="宋体" w:eastAsia="宋体"/>
          <w:sz w:val="32"/>
        </w:rPr>
        <w:t>六、普查数据审核过程中，可能会对软件系统中同一普查表有关数据进行多次修改，而历次修改记录软件系统本身无法保存，国家普查办是否要求必须保存所有修改记录？</w:t>
      </w:r>
    </w:p>
    <w:p>
      <w:pPr>
        <w:spacing w:line="600" w:lineRule="exact"/>
        <w:ind w:firstLine="643" w:firstLineChars="200"/>
        <w:rPr>
          <w:rFonts w:ascii="仿宋" w:hAnsi="仿宋" w:eastAsia="仿宋"/>
          <w:b/>
          <w:bCs/>
          <w:sz w:val="32"/>
        </w:rPr>
      </w:pPr>
      <w:r>
        <w:rPr>
          <w:rFonts w:hint="eastAsia" w:ascii="仿宋" w:hAnsi="仿宋" w:eastAsia="仿宋"/>
          <w:b/>
          <w:bCs/>
          <w:sz w:val="32"/>
        </w:rPr>
        <w:t>处理方式：</w:t>
      </w:r>
    </w:p>
    <w:p>
      <w:pPr>
        <w:spacing w:line="600" w:lineRule="exact"/>
        <w:ind w:firstLine="640" w:firstLineChars="200"/>
        <w:rPr>
          <w:rFonts w:ascii="仿宋" w:hAnsi="仿宋" w:eastAsia="仿宋"/>
          <w:sz w:val="32"/>
        </w:rPr>
      </w:pPr>
      <w:r>
        <w:rPr>
          <w:rFonts w:hint="eastAsia" w:ascii="仿宋" w:hAnsi="仿宋" w:eastAsia="仿宋"/>
          <w:sz w:val="32"/>
        </w:rPr>
        <w:t>国家普查办不要求对软件系统中的电子表的所有修改记录进行保存，但为了保障数据安全，建议有条件的普查机构选择普查数据审核的关键阶段，将软件系统中的有关数据整体导出，然后以电子文件的形式进行保存和备份。具体哪些关键阶段的数据需要保存和备份由省级普查机构研究确定。</w:t>
      </w:r>
    </w:p>
    <w:p>
      <w:pPr>
        <w:spacing w:line="600" w:lineRule="exact"/>
        <w:ind w:firstLine="640" w:firstLineChars="200"/>
        <w:rPr>
          <w:rFonts w:ascii="仿宋" w:hAnsi="仿宋" w:eastAsia="仿宋"/>
          <w:sz w:val="32"/>
        </w:rPr>
      </w:pPr>
    </w:p>
    <w:p>
      <w:pPr>
        <w:widowControl/>
        <w:spacing w:line="600" w:lineRule="exact"/>
        <w:ind w:firstLine="640" w:firstLineChars="200"/>
        <w:rPr>
          <w:rFonts w:ascii="宋体" w:hAnsi="宋体" w:eastAsia="宋体"/>
          <w:sz w:val="32"/>
        </w:rPr>
      </w:pPr>
      <w:r>
        <w:rPr>
          <w:rFonts w:hint="eastAsia" w:ascii="宋体" w:hAnsi="宋体" w:eastAsia="宋体"/>
          <w:sz w:val="32"/>
        </w:rPr>
        <w:t>七、普查数据定库后，最终形成的普查数据库及相关电子文件（包括普查名录、普查表、核算结果等）该如何归档？是否需要备份？</w:t>
      </w:r>
    </w:p>
    <w:p>
      <w:pPr>
        <w:spacing w:line="600" w:lineRule="exact"/>
        <w:ind w:firstLine="643" w:firstLineChars="200"/>
        <w:rPr>
          <w:rFonts w:ascii="仿宋" w:hAnsi="仿宋" w:eastAsia="仿宋"/>
          <w:b/>
          <w:sz w:val="32"/>
        </w:rPr>
      </w:pPr>
      <w:r>
        <w:rPr>
          <w:rFonts w:hint="eastAsia" w:ascii="仿宋" w:hAnsi="仿宋" w:eastAsia="仿宋"/>
          <w:b/>
          <w:sz w:val="32"/>
        </w:rPr>
        <w:t>处理方式：</w:t>
      </w:r>
      <w:r>
        <w:rPr>
          <w:rFonts w:ascii="仿宋" w:hAnsi="仿宋" w:eastAsia="仿宋"/>
          <w:b/>
          <w:sz w:val="32"/>
        </w:rPr>
        <w:t xml:space="preserve"> </w:t>
      </w:r>
    </w:p>
    <w:p>
      <w:pPr>
        <w:spacing w:line="600" w:lineRule="exact"/>
        <w:ind w:firstLine="640" w:firstLineChars="200"/>
        <w:rPr>
          <w:rFonts w:ascii="仿宋" w:hAnsi="仿宋" w:eastAsia="仿宋"/>
          <w:sz w:val="32"/>
        </w:rPr>
      </w:pPr>
      <w:r>
        <w:rPr>
          <w:rFonts w:hint="eastAsia" w:ascii="仿宋" w:hAnsi="仿宋" w:eastAsia="仿宋"/>
          <w:sz w:val="32"/>
        </w:rPr>
        <w:t>省级普查机构需要对全省</w:t>
      </w:r>
      <w:bookmarkStart w:id="13" w:name="_Hlk14101672"/>
      <w:r>
        <w:rPr>
          <w:rFonts w:hint="eastAsia" w:ascii="仿宋" w:hAnsi="仿宋" w:eastAsia="仿宋"/>
          <w:sz w:val="32"/>
        </w:rPr>
        <w:t>形成的普查数据库进行统一归档和备份</w:t>
      </w:r>
      <w:bookmarkEnd w:id="13"/>
      <w:r>
        <w:rPr>
          <w:rFonts w:hint="eastAsia" w:ascii="仿宋" w:hAnsi="仿宋" w:eastAsia="仿宋"/>
          <w:sz w:val="32"/>
        </w:rPr>
        <w:t>，至少采用不同存储介质和存储方式备份3份，有条件的省份可以进行“同省异城”备份。普查数据归档时，必须同步归档元数据和背景信息；普查数据迁移后，必须按要求检测其真实性、完整性、可用性、安全性。具体操作方法可参考《电子文件归档与电子档案管理规范》（G</w:t>
      </w:r>
      <w:r>
        <w:rPr>
          <w:rFonts w:ascii="仿宋" w:hAnsi="仿宋" w:eastAsia="仿宋"/>
          <w:sz w:val="32"/>
        </w:rPr>
        <w:t>B/T 18894-2016</w:t>
      </w:r>
      <w:r>
        <w:rPr>
          <w:rFonts w:hint="eastAsia" w:ascii="仿宋" w:hAnsi="仿宋" w:eastAsia="仿宋"/>
          <w:sz w:val="32"/>
        </w:rPr>
        <w:t>）执行。有条件的市级和县级普查机构也可对本级形成的普查数据库进行归档和备份。</w:t>
      </w:r>
    </w:p>
    <w:p>
      <w:pPr>
        <w:widowControl/>
        <w:spacing w:before="312" w:beforeLines="100" w:line="600" w:lineRule="exact"/>
        <w:ind w:firstLine="640" w:firstLineChars="200"/>
        <w:rPr>
          <w:rFonts w:ascii="宋体" w:hAnsi="宋体" w:eastAsia="宋体"/>
          <w:sz w:val="32"/>
          <w:szCs w:val="32"/>
        </w:rPr>
      </w:pPr>
      <w:r>
        <w:rPr>
          <w:rFonts w:hint="eastAsia" w:ascii="宋体" w:hAnsi="宋体" w:eastAsia="宋体"/>
          <w:sz w:val="32"/>
        </w:rPr>
        <w:t>八、根据《污染源普查档案管理办法》（环普查〔2</w:t>
      </w:r>
      <w:r>
        <w:rPr>
          <w:rFonts w:ascii="宋体" w:hAnsi="宋体" w:eastAsia="宋体"/>
          <w:sz w:val="32"/>
        </w:rPr>
        <w:t>018</w:t>
      </w:r>
      <w:r>
        <w:rPr>
          <w:rFonts w:hint="eastAsia" w:ascii="宋体" w:hAnsi="宋体" w:eastAsia="宋体"/>
          <w:sz w:val="32"/>
        </w:rPr>
        <w:t>〕3</w:t>
      </w:r>
      <w:r>
        <w:rPr>
          <w:rFonts w:ascii="宋体" w:hAnsi="宋体" w:eastAsia="宋体"/>
          <w:sz w:val="32"/>
        </w:rPr>
        <w:t>0</w:t>
      </w:r>
      <w:r>
        <w:rPr>
          <w:rFonts w:hint="eastAsia" w:ascii="宋体" w:hAnsi="宋体" w:eastAsia="宋体"/>
          <w:sz w:val="32"/>
        </w:rPr>
        <w:t>号），各普查对象的清查表和普查表保管期限为永久，要求保存纸件，但很多清查表和普查表历经多次修改但都不是终稿，终稿一般都在软件系统中，是否可以将软件系统中的清查表和普查表导出打印后统一归档？之前修改过的纸质清查表和普查表是否还需要一并归档？</w:t>
      </w:r>
    </w:p>
    <w:p>
      <w:pPr>
        <w:spacing w:line="600" w:lineRule="exact"/>
        <w:ind w:firstLine="643" w:firstLineChars="200"/>
        <w:rPr>
          <w:rFonts w:ascii="仿宋" w:hAnsi="仿宋" w:eastAsia="仿宋"/>
          <w:b/>
          <w:sz w:val="32"/>
        </w:rPr>
      </w:pPr>
      <w:r>
        <w:rPr>
          <w:rFonts w:hint="eastAsia" w:ascii="仿宋" w:hAnsi="仿宋" w:eastAsia="仿宋"/>
          <w:b/>
          <w:sz w:val="32"/>
        </w:rPr>
        <w:t>处理方式：</w:t>
      </w:r>
    </w:p>
    <w:p>
      <w:pPr>
        <w:spacing w:line="600" w:lineRule="exact"/>
        <w:ind w:firstLine="640" w:firstLineChars="200"/>
        <w:rPr>
          <w:rFonts w:ascii="仿宋" w:hAnsi="仿宋" w:eastAsia="仿宋"/>
          <w:sz w:val="32"/>
        </w:rPr>
      </w:pPr>
      <w:r>
        <w:rPr>
          <w:rFonts w:hint="eastAsia" w:ascii="仿宋" w:hAnsi="仿宋" w:eastAsia="仿宋"/>
          <w:color w:val="0000FF"/>
          <w:sz w:val="32"/>
        </w:rPr>
        <w:t>由县级普查机构将国家普查机构审核确定的清查表和普查表（终稿）由系统导出打印，并按要求签字盖章</w:t>
      </w:r>
      <w:r>
        <w:rPr>
          <w:rFonts w:hint="eastAsia" w:ascii="仿宋" w:hAnsi="仿宋" w:eastAsia="仿宋"/>
          <w:sz w:val="32"/>
        </w:rPr>
        <w:t>（具体要求见上述问题一至问题五），附上历次修改过的纸质清查表和普查表作为附件一并归档，相应的电子表也以电子文件的形式一并存档（见上述问题六和问题七）。</w:t>
      </w:r>
    </w:p>
    <w:p>
      <w:pPr>
        <w:spacing w:line="600" w:lineRule="exact"/>
        <w:ind w:firstLine="643" w:firstLineChars="200"/>
        <w:rPr>
          <w:rFonts w:ascii="仿宋" w:hAnsi="仿宋" w:eastAsia="仿宋"/>
          <w:sz w:val="32"/>
        </w:rPr>
      </w:pPr>
      <w:r>
        <w:rPr>
          <w:rFonts w:hint="eastAsia" w:ascii="仿宋" w:hAnsi="仿宋" w:eastAsia="仿宋"/>
          <w:b/>
          <w:bCs/>
          <w:sz w:val="32"/>
        </w:rPr>
        <w:t>注：</w:t>
      </w:r>
      <w:r>
        <w:rPr>
          <w:rFonts w:hint="eastAsia" w:ascii="仿宋" w:hAnsi="仿宋" w:eastAsia="仿宋"/>
          <w:sz w:val="32"/>
        </w:rPr>
        <w:t>①原则上，“历次修改的纸质稿”都需要一并归档，若“历次修改稿”确实比较多（大于5份），建议由省级普查机构研究，根据重要工作阶段统一规定哪些需要归档，如：第1次质量核查、第2次质量核查，第1轮数据审核、第2轮数据审核等。②若没有“历次修改稿”，但有详细问题清单和整改确认单的，也可以只附详细问题清单和签署过的整改确认单。</w:t>
      </w:r>
    </w:p>
    <w:p>
      <w:pPr>
        <w:widowControl/>
        <w:spacing w:line="600" w:lineRule="exact"/>
        <w:ind w:firstLine="640" w:firstLineChars="200"/>
        <w:rPr>
          <w:rFonts w:ascii="宋体" w:hAnsi="宋体" w:eastAsia="宋体"/>
          <w:sz w:val="32"/>
        </w:rPr>
      </w:pPr>
    </w:p>
    <w:p>
      <w:pPr>
        <w:widowControl/>
        <w:spacing w:line="600" w:lineRule="exact"/>
        <w:ind w:firstLine="640" w:firstLineChars="200"/>
        <w:rPr>
          <w:rFonts w:ascii="宋体" w:hAnsi="宋体" w:eastAsia="宋体"/>
          <w:sz w:val="32"/>
        </w:rPr>
      </w:pPr>
      <w:r>
        <w:rPr>
          <w:rFonts w:hint="eastAsia" w:ascii="宋体" w:hAnsi="宋体" w:eastAsia="宋体"/>
          <w:sz w:val="32"/>
        </w:rPr>
        <w:t>九、档案管理系统是否必须配置？国家普查办是否会统一部署？</w:t>
      </w:r>
    </w:p>
    <w:p>
      <w:pPr>
        <w:spacing w:line="600" w:lineRule="exact"/>
        <w:ind w:firstLine="643" w:firstLineChars="200"/>
        <w:rPr>
          <w:rFonts w:ascii="仿宋" w:hAnsi="仿宋" w:eastAsia="仿宋"/>
          <w:b/>
          <w:sz w:val="32"/>
        </w:rPr>
      </w:pPr>
      <w:r>
        <w:rPr>
          <w:rFonts w:hint="eastAsia" w:ascii="仿宋" w:hAnsi="仿宋" w:eastAsia="仿宋"/>
          <w:b/>
          <w:sz w:val="32"/>
        </w:rPr>
        <w:t>处理方式：</w:t>
      </w:r>
      <w:r>
        <w:rPr>
          <w:rFonts w:ascii="仿宋" w:hAnsi="仿宋" w:eastAsia="仿宋"/>
          <w:b/>
          <w:sz w:val="32"/>
        </w:rPr>
        <w:t xml:space="preserve"> </w:t>
      </w:r>
    </w:p>
    <w:p>
      <w:pPr>
        <w:widowControl/>
        <w:spacing w:line="600" w:lineRule="exact"/>
        <w:ind w:firstLine="640" w:firstLineChars="200"/>
        <w:rPr>
          <w:rFonts w:ascii="宋体" w:hAnsi="宋体" w:eastAsia="宋体"/>
          <w:sz w:val="32"/>
        </w:rPr>
      </w:pPr>
      <w:r>
        <w:rPr>
          <w:rFonts w:hint="eastAsia" w:ascii="仿宋" w:hAnsi="仿宋" w:eastAsia="仿宋"/>
          <w:sz w:val="32"/>
        </w:rPr>
        <w:t>各级普查机构可以根据自身档案管理工作基础、可支配经费、管理和利用需求等情况，自行决定是否要配置档案管理系统，国家普查办不作强行要求，也不会开展招投标和统一部署等有关工作。但是，为了方便自身对普查档案的管理和利用，建议有条件的普查机构进行配置，配置前请与同级生态环境部门和档案行政管理部门有关职能处</w:t>
      </w:r>
      <w:r>
        <w:rPr>
          <w:rFonts w:hint="eastAsia" w:ascii="仿宋" w:hAnsi="仿宋" w:eastAsia="仿宋"/>
          <w:bCs/>
          <w:sz w:val="32"/>
        </w:rPr>
        <w:t>（科、股）</w:t>
      </w:r>
      <w:r>
        <w:rPr>
          <w:rFonts w:hint="eastAsia" w:ascii="仿宋" w:hAnsi="仿宋" w:eastAsia="仿宋"/>
          <w:sz w:val="32"/>
        </w:rPr>
        <w:t>室充分沟通衔接，获取他们的指导和帮助；有条件的省级或市级普查机构也可以进行统一安排和部署。</w:t>
      </w:r>
    </w:p>
    <w:p>
      <w:pPr>
        <w:widowControl/>
        <w:spacing w:line="600" w:lineRule="exact"/>
        <w:ind w:firstLine="640" w:firstLineChars="200"/>
        <w:rPr>
          <w:rFonts w:ascii="宋体" w:hAnsi="宋体" w:eastAsia="宋体"/>
          <w:sz w:val="32"/>
        </w:rPr>
      </w:pPr>
    </w:p>
    <w:p>
      <w:pPr>
        <w:widowControl/>
        <w:spacing w:line="600" w:lineRule="exact"/>
        <w:ind w:firstLine="640" w:firstLineChars="200"/>
        <w:rPr>
          <w:rFonts w:ascii="宋体" w:hAnsi="宋体" w:eastAsia="宋体"/>
          <w:sz w:val="32"/>
        </w:rPr>
      </w:pPr>
      <w:r>
        <w:rPr>
          <w:rFonts w:hint="eastAsia" w:ascii="宋体" w:hAnsi="宋体" w:eastAsia="宋体"/>
          <w:sz w:val="32"/>
        </w:rPr>
        <w:t>十、普查档案管理工作的检查验收时间，是否和普查工作同时验收？验收内容包括哪些？验收是否全覆盖？</w:t>
      </w:r>
    </w:p>
    <w:p>
      <w:pPr>
        <w:spacing w:line="600" w:lineRule="exact"/>
        <w:ind w:firstLine="643" w:firstLineChars="200"/>
        <w:rPr>
          <w:rFonts w:ascii="仿宋" w:hAnsi="仿宋" w:eastAsia="仿宋"/>
          <w:b/>
          <w:sz w:val="32"/>
        </w:rPr>
      </w:pPr>
      <w:r>
        <w:rPr>
          <w:rFonts w:hint="eastAsia" w:ascii="仿宋" w:hAnsi="仿宋" w:eastAsia="仿宋"/>
          <w:b/>
          <w:sz w:val="32"/>
        </w:rPr>
        <w:t>处理方式：</w:t>
      </w:r>
    </w:p>
    <w:p>
      <w:pPr>
        <w:spacing w:line="600" w:lineRule="exact"/>
        <w:ind w:firstLine="640" w:firstLineChars="200"/>
        <w:rPr>
          <w:rFonts w:ascii="仿宋" w:hAnsi="仿宋" w:eastAsia="仿宋"/>
          <w:sz w:val="32"/>
        </w:rPr>
      </w:pPr>
      <w:r>
        <w:rPr>
          <w:rFonts w:hint="eastAsia" w:ascii="仿宋" w:hAnsi="仿宋" w:eastAsia="仿宋"/>
          <w:sz w:val="32"/>
        </w:rPr>
        <w:t>（1）根据《污染源普查档案管理办法》“三同时”要求，普查档案管理工作应该和普查工作同时验收，拟定2</w:t>
      </w:r>
      <w:r>
        <w:rPr>
          <w:rFonts w:ascii="仿宋" w:hAnsi="仿宋" w:eastAsia="仿宋"/>
          <w:sz w:val="32"/>
        </w:rPr>
        <w:t>019</w:t>
      </w:r>
      <w:r>
        <w:rPr>
          <w:rFonts w:hint="eastAsia" w:ascii="仿宋" w:hAnsi="仿宋" w:eastAsia="仿宋"/>
          <w:sz w:val="32"/>
        </w:rPr>
        <w:t>年1</w:t>
      </w:r>
      <w:r>
        <w:rPr>
          <w:rFonts w:ascii="仿宋" w:hAnsi="仿宋" w:eastAsia="仿宋"/>
          <w:sz w:val="32"/>
        </w:rPr>
        <w:t>1</w:t>
      </w:r>
      <w:r>
        <w:rPr>
          <w:rFonts w:hint="eastAsia" w:ascii="仿宋" w:hAnsi="仿宋" w:eastAsia="仿宋"/>
          <w:sz w:val="32"/>
        </w:rPr>
        <w:t>月份进行。</w:t>
      </w:r>
    </w:p>
    <w:p>
      <w:pPr>
        <w:spacing w:line="600" w:lineRule="exact"/>
        <w:ind w:firstLine="640" w:firstLineChars="200"/>
        <w:rPr>
          <w:rFonts w:ascii="仿宋" w:hAnsi="仿宋" w:eastAsia="仿宋"/>
          <w:sz w:val="32"/>
        </w:rPr>
      </w:pPr>
      <w:r>
        <w:rPr>
          <w:rFonts w:hint="eastAsia" w:ascii="仿宋" w:hAnsi="仿宋" w:eastAsia="仿宋"/>
          <w:sz w:val="32"/>
        </w:rPr>
        <w:t>（2）检查验收时普查档案管理只是其中一部分，档案管理方面主要针对2</w:t>
      </w:r>
      <w:r>
        <w:rPr>
          <w:rFonts w:ascii="仿宋" w:hAnsi="仿宋" w:eastAsia="仿宋"/>
          <w:sz w:val="32"/>
        </w:rPr>
        <w:t>017</w:t>
      </w:r>
      <w:r>
        <w:rPr>
          <w:rFonts w:hint="eastAsia" w:ascii="仿宋" w:hAnsi="仿宋" w:eastAsia="仿宋"/>
          <w:sz w:val="32"/>
        </w:rPr>
        <w:t>年至2</w:t>
      </w:r>
      <w:r>
        <w:rPr>
          <w:rFonts w:ascii="仿宋" w:hAnsi="仿宋" w:eastAsia="仿宋"/>
          <w:sz w:val="32"/>
        </w:rPr>
        <w:t>019</w:t>
      </w:r>
      <w:r>
        <w:rPr>
          <w:rFonts w:hint="eastAsia" w:ascii="仿宋" w:hAnsi="仿宋" w:eastAsia="仿宋"/>
          <w:sz w:val="32"/>
        </w:rPr>
        <w:t>年已形成的普查资料整理归档工作进行检查验收，重点检查档案管理制度建设，人员、经费和保管设施配备，以及档案的完整性、系统性、准确性、规范性、安全性等。</w:t>
      </w:r>
    </w:p>
    <w:p>
      <w:pPr>
        <w:spacing w:line="600" w:lineRule="exact"/>
        <w:ind w:firstLine="640" w:firstLineChars="200"/>
        <w:rPr>
          <w:rFonts w:ascii="仿宋" w:hAnsi="仿宋" w:eastAsia="仿宋"/>
          <w:sz w:val="32"/>
        </w:rPr>
      </w:pPr>
      <w:r>
        <w:rPr>
          <w:rFonts w:hint="eastAsia" w:ascii="仿宋" w:hAnsi="仿宋" w:eastAsia="仿宋"/>
          <w:sz w:val="32"/>
        </w:rPr>
        <w:t>（3）检查验收时，原则上要求国家对省级普查机构全覆盖，省级对本行政区地市级普查机构全覆盖，地市级对本行政区县级普查机构全覆盖，</w:t>
      </w:r>
      <w:r>
        <w:rPr>
          <w:rFonts w:ascii="仿宋" w:hAnsi="仿宋" w:eastAsia="仿宋"/>
          <w:sz w:val="32"/>
        </w:rPr>
        <w:t>对各普查机构档案资料的查阅比例</w:t>
      </w:r>
      <w:r>
        <w:rPr>
          <w:rFonts w:hint="eastAsia" w:ascii="仿宋" w:hAnsi="仿宋" w:eastAsia="仿宋"/>
          <w:sz w:val="32"/>
        </w:rPr>
        <w:t>至少</w:t>
      </w:r>
      <w:r>
        <w:rPr>
          <w:rFonts w:ascii="仿宋" w:hAnsi="仿宋" w:eastAsia="仿宋"/>
          <w:sz w:val="32"/>
        </w:rPr>
        <w:t>为10%</w:t>
      </w:r>
      <w:r>
        <w:rPr>
          <w:rFonts w:hint="eastAsia" w:ascii="仿宋" w:hAnsi="仿宋" w:eastAsia="仿宋"/>
          <w:sz w:val="32"/>
        </w:rPr>
        <w:t>；国家对省级普查机构检查验收时，可酌情随机抽取其下属的地市和区县级普查机构，</w:t>
      </w:r>
      <w:r>
        <w:rPr>
          <w:rFonts w:hint="eastAsia" w:ascii="仿宋" w:hAnsi="仿宋" w:eastAsia="仿宋"/>
          <w:color w:val="0000FF"/>
          <w:sz w:val="32"/>
        </w:rPr>
        <w:t>对地市级普查机构抽取比例为</w:t>
      </w:r>
      <w:r>
        <w:rPr>
          <w:rFonts w:ascii="仿宋" w:hAnsi="仿宋" w:eastAsia="仿宋"/>
          <w:color w:val="0000FF"/>
          <w:sz w:val="32"/>
        </w:rPr>
        <w:t>10%，</w:t>
      </w:r>
      <w:r>
        <w:rPr>
          <w:rFonts w:hint="eastAsia" w:ascii="仿宋" w:hAnsi="仿宋" w:eastAsia="仿宋"/>
          <w:color w:val="0000FF"/>
          <w:sz w:val="32"/>
        </w:rPr>
        <w:t>对</w:t>
      </w:r>
      <w:r>
        <w:rPr>
          <w:rFonts w:ascii="仿宋" w:hAnsi="仿宋" w:eastAsia="仿宋"/>
          <w:color w:val="0000FF"/>
          <w:sz w:val="32"/>
        </w:rPr>
        <w:t>区县</w:t>
      </w:r>
      <w:r>
        <w:rPr>
          <w:rFonts w:hint="eastAsia" w:ascii="仿宋" w:hAnsi="仿宋" w:eastAsia="仿宋"/>
          <w:color w:val="0000FF"/>
          <w:sz w:val="32"/>
        </w:rPr>
        <w:t>级</w:t>
      </w:r>
      <w:r>
        <w:rPr>
          <w:rFonts w:ascii="仿宋" w:hAnsi="仿宋" w:eastAsia="仿宋"/>
          <w:color w:val="0000FF"/>
          <w:sz w:val="32"/>
        </w:rPr>
        <w:t>普查机构抽取比例为5%。</w:t>
      </w:r>
    </w:p>
    <w:p>
      <w:pPr>
        <w:spacing w:line="600" w:lineRule="exact"/>
        <w:ind w:firstLine="640" w:firstLineChars="200"/>
        <w:rPr>
          <w:rFonts w:ascii="仿宋" w:hAnsi="仿宋" w:eastAsia="仿宋"/>
          <w:sz w:val="32"/>
        </w:rPr>
      </w:pPr>
    </w:p>
    <w:p>
      <w:pPr>
        <w:widowControl/>
        <w:spacing w:line="600" w:lineRule="exact"/>
        <w:ind w:firstLine="640" w:firstLineChars="200"/>
        <w:rPr>
          <w:rFonts w:ascii="宋体" w:hAnsi="宋体" w:eastAsia="宋体"/>
          <w:sz w:val="32"/>
        </w:rPr>
      </w:pPr>
      <w:r>
        <w:rPr>
          <w:rFonts w:hint="eastAsia" w:ascii="宋体" w:hAnsi="宋体" w:eastAsia="宋体"/>
          <w:sz w:val="32"/>
        </w:rPr>
        <w:t>十一、普查资料的整理归档贯穿普查工作全过程，普查成果总结发布阶段仍然会有很多重要档案产生。若普查档案和普查工作同验收的话，待普查所有工作结束前，是否还会再次组织普查档案检查验收？</w:t>
      </w:r>
    </w:p>
    <w:p>
      <w:pPr>
        <w:spacing w:line="600" w:lineRule="exact"/>
        <w:ind w:firstLine="643" w:firstLineChars="200"/>
        <w:rPr>
          <w:rFonts w:ascii="仿宋" w:hAnsi="仿宋" w:eastAsia="仿宋"/>
          <w:b/>
          <w:sz w:val="32"/>
        </w:rPr>
      </w:pPr>
      <w:r>
        <w:rPr>
          <w:rFonts w:hint="eastAsia" w:ascii="仿宋" w:hAnsi="仿宋" w:eastAsia="仿宋"/>
          <w:b/>
          <w:sz w:val="32"/>
        </w:rPr>
        <w:t>处理方式：</w:t>
      </w:r>
    </w:p>
    <w:p>
      <w:pPr>
        <w:spacing w:line="600" w:lineRule="exact"/>
        <w:ind w:firstLine="640" w:firstLineChars="200"/>
        <w:rPr>
          <w:rFonts w:ascii="仿宋" w:hAnsi="仿宋" w:eastAsia="仿宋"/>
          <w:bCs/>
          <w:sz w:val="32"/>
        </w:rPr>
      </w:pPr>
      <w:r>
        <w:rPr>
          <w:rFonts w:hint="eastAsia" w:ascii="仿宋" w:hAnsi="仿宋" w:eastAsia="仿宋"/>
          <w:bCs/>
          <w:sz w:val="32"/>
        </w:rPr>
        <w:t>普查工作结束前，不再单独组织普查档案检查验收，但各级普查机构应当严格按《污染源普查档案管理办法》要求做好后续资料的整理归档工作，国家普查办会考虑择时发文明确由</w:t>
      </w:r>
      <w:bookmarkStart w:id="14" w:name="_Hlk15045946"/>
      <w:r>
        <w:rPr>
          <w:rFonts w:hint="eastAsia" w:ascii="仿宋" w:hAnsi="仿宋" w:eastAsia="仿宋"/>
          <w:bCs/>
          <w:sz w:val="32"/>
        </w:rPr>
        <w:t>同级生态环境主管部门</w:t>
      </w:r>
      <w:bookmarkEnd w:id="14"/>
      <w:r>
        <w:rPr>
          <w:rFonts w:hint="eastAsia" w:ascii="仿宋" w:hAnsi="仿宋" w:eastAsia="仿宋"/>
          <w:bCs/>
          <w:sz w:val="32"/>
        </w:rPr>
        <w:t>的档案管理职能处（科、股）室提前介入和接管有关工作，普查工作结束后，按照《污染源普查档案管理办法》</w:t>
      </w:r>
      <w:r>
        <w:rPr>
          <w:rFonts w:hint="eastAsia" w:ascii="仿宋" w:hAnsi="仿宋" w:eastAsia="仿宋"/>
          <w:b/>
          <w:sz w:val="32"/>
        </w:rPr>
        <w:t>第十七条</w:t>
      </w:r>
      <w:r>
        <w:rPr>
          <w:rFonts w:hint="eastAsia" w:ascii="仿宋" w:hAnsi="仿宋" w:eastAsia="仿宋"/>
          <w:bCs/>
          <w:sz w:val="32"/>
        </w:rPr>
        <w:t>有关规定进行档案资料的移交。各级普查机构应该将本级最终汇总形成的档案资料移交清单报送至上级生态环境主管部门审查和备案，对于审查不合格的普查机构，上级生态环境主管部门应当责令其1个月内完成整改。</w:t>
      </w:r>
    </w:p>
    <w:p>
      <w:pPr>
        <w:spacing w:line="600" w:lineRule="exact"/>
        <w:ind w:firstLine="643" w:firstLineChars="200"/>
        <w:rPr>
          <w:rFonts w:ascii="仿宋" w:hAnsi="仿宋" w:eastAsia="仿宋"/>
          <w:bCs/>
          <w:sz w:val="32"/>
        </w:rPr>
      </w:pPr>
      <w:r>
        <w:rPr>
          <w:rFonts w:hint="eastAsia" w:ascii="仿宋" w:hAnsi="仿宋" w:eastAsia="仿宋"/>
          <w:b/>
          <w:sz w:val="32"/>
        </w:rPr>
        <w:t>注：</w:t>
      </w:r>
      <w:r>
        <w:rPr>
          <w:rFonts w:hint="eastAsia" w:ascii="仿宋" w:hAnsi="仿宋" w:eastAsia="仿宋"/>
          <w:bCs/>
          <w:sz w:val="32"/>
        </w:rPr>
        <w:t>污染源普查档案移交至同级生态环境主管部门以后，是否还要（或何时）向同级国家综合档案馆移交，应该遵从</w:t>
      </w:r>
      <w:bookmarkStart w:id="15" w:name="_Hlk16168973"/>
      <w:r>
        <w:rPr>
          <w:rFonts w:hint="eastAsia" w:ascii="仿宋" w:hAnsi="仿宋" w:eastAsia="仿宋"/>
          <w:bCs/>
          <w:sz w:val="32"/>
        </w:rPr>
        <w:t>同级生态环境主管部门或档案行政管理部门</w:t>
      </w:r>
      <w:bookmarkEnd w:id="15"/>
      <w:r>
        <w:rPr>
          <w:rFonts w:hint="eastAsia" w:ascii="仿宋" w:hAnsi="仿宋" w:eastAsia="仿宋"/>
          <w:bCs/>
          <w:sz w:val="32"/>
        </w:rPr>
        <w:t>现有规定；若没有规定的，由同级生态环境主管部门和档案行政管理部门自行协商解决。</w:t>
      </w:r>
    </w:p>
    <w:p>
      <w:pPr>
        <w:spacing w:line="600" w:lineRule="exact"/>
        <w:ind w:firstLine="640" w:firstLineChars="200"/>
        <w:rPr>
          <w:rFonts w:ascii="仿宋" w:hAnsi="仿宋" w:eastAsia="仿宋"/>
          <w:sz w:val="32"/>
        </w:rPr>
      </w:pPr>
    </w:p>
    <w:p>
      <w:pPr>
        <w:widowControl/>
        <w:spacing w:line="600" w:lineRule="exact"/>
        <w:ind w:firstLine="640" w:firstLineChars="200"/>
        <w:rPr>
          <w:rFonts w:ascii="宋体" w:hAnsi="宋体" w:eastAsia="宋体"/>
          <w:sz w:val="32"/>
        </w:rPr>
      </w:pPr>
      <w:r>
        <w:rPr>
          <w:rFonts w:hint="eastAsia" w:ascii="宋体" w:hAnsi="宋体" w:eastAsia="宋体"/>
          <w:sz w:val="32"/>
        </w:rPr>
        <w:t>十二、农业源和伴生放射性矿普查档案该如何归档?</w:t>
      </w:r>
    </w:p>
    <w:p>
      <w:pPr>
        <w:spacing w:line="600" w:lineRule="exact"/>
        <w:ind w:firstLine="643" w:firstLineChars="200"/>
        <w:rPr>
          <w:rFonts w:ascii="仿宋" w:hAnsi="仿宋" w:eastAsia="仿宋"/>
          <w:b/>
          <w:sz w:val="32"/>
        </w:rPr>
      </w:pPr>
      <w:r>
        <w:rPr>
          <w:rFonts w:hint="eastAsia" w:ascii="仿宋" w:hAnsi="仿宋" w:eastAsia="仿宋"/>
          <w:b/>
          <w:sz w:val="32"/>
        </w:rPr>
        <w:t>处理方式：</w:t>
      </w:r>
    </w:p>
    <w:p>
      <w:pPr>
        <w:spacing w:line="600" w:lineRule="exact"/>
        <w:ind w:firstLine="640" w:firstLineChars="200"/>
        <w:rPr>
          <w:rFonts w:ascii="仿宋" w:hAnsi="仿宋" w:eastAsia="仿宋"/>
          <w:bCs/>
          <w:sz w:val="32"/>
        </w:rPr>
      </w:pPr>
      <w:r>
        <w:rPr>
          <w:rFonts w:hint="eastAsia" w:ascii="仿宋" w:hAnsi="仿宋" w:eastAsia="仿宋"/>
          <w:bCs/>
          <w:sz w:val="32"/>
        </w:rPr>
        <w:t>（1）关于农业源普查档案</w:t>
      </w:r>
    </w:p>
    <w:p>
      <w:pPr>
        <w:spacing w:line="600" w:lineRule="exact"/>
        <w:ind w:firstLine="640" w:firstLineChars="200"/>
        <w:rPr>
          <w:rFonts w:ascii="仿宋" w:hAnsi="仿宋" w:eastAsia="仿宋"/>
          <w:bCs/>
          <w:sz w:val="32"/>
        </w:rPr>
      </w:pPr>
      <w:r>
        <w:rPr>
          <w:rFonts w:hint="eastAsia" w:ascii="仿宋" w:hAnsi="仿宋" w:eastAsia="仿宋"/>
          <w:bCs/>
          <w:sz w:val="32"/>
        </w:rPr>
        <w:t>农业源的普查工作如果由</w:t>
      </w:r>
      <w:bookmarkStart w:id="16" w:name="_Hlk13936665"/>
      <w:r>
        <w:rPr>
          <w:rFonts w:hint="eastAsia" w:ascii="仿宋" w:hAnsi="仿宋" w:eastAsia="仿宋"/>
          <w:bCs/>
          <w:sz w:val="32"/>
        </w:rPr>
        <w:t>生态环境部门</w:t>
      </w:r>
      <w:bookmarkStart w:id="17" w:name="_Hlk13935476"/>
      <w:r>
        <w:rPr>
          <w:rFonts w:hint="eastAsia" w:ascii="仿宋" w:hAnsi="仿宋" w:eastAsia="仿宋"/>
          <w:bCs/>
          <w:sz w:val="32"/>
        </w:rPr>
        <w:t>普查机构</w:t>
      </w:r>
      <w:bookmarkEnd w:id="16"/>
      <w:r>
        <w:rPr>
          <w:rFonts w:hint="eastAsia" w:ascii="仿宋" w:hAnsi="仿宋" w:eastAsia="仿宋"/>
          <w:bCs/>
          <w:sz w:val="32"/>
        </w:rPr>
        <w:t>组织实施的，农业源相关普查档案直接由生态环境部门普查机构统一归档</w:t>
      </w:r>
      <w:bookmarkEnd w:id="17"/>
      <w:r>
        <w:rPr>
          <w:rFonts w:hint="eastAsia" w:ascii="仿宋" w:hAnsi="仿宋" w:eastAsia="仿宋"/>
          <w:bCs/>
          <w:sz w:val="32"/>
        </w:rPr>
        <w:t>；如果由农业农村部门普查机构组织实施的，原则上，农业源相关普查档案也应该交由生态环境部门普查机构统一归档，若农业农村部门普查机构不愿意交原件的，可交复印件至生态环境部门普查机构统一归档，但需加盖档案复制专用章</w:t>
      </w:r>
      <w:bookmarkStart w:id="18" w:name="_Hlk14119282"/>
      <w:r>
        <w:rPr>
          <w:rFonts w:hint="eastAsia" w:ascii="仿宋" w:hAnsi="仿宋" w:eastAsia="仿宋"/>
          <w:bCs/>
          <w:sz w:val="32"/>
        </w:rPr>
        <w:t>，并附带普查档案移交清单</w:t>
      </w:r>
      <w:bookmarkEnd w:id="18"/>
      <w:r>
        <w:rPr>
          <w:rFonts w:hint="eastAsia" w:ascii="仿宋" w:hAnsi="仿宋" w:eastAsia="仿宋"/>
          <w:bCs/>
          <w:sz w:val="32"/>
        </w:rPr>
        <w:t>。</w:t>
      </w:r>
    </w:p>
    <w:p>
      <w:pPr>
        <w:spacing w:line="600" w:lineRule="exact"/>
        <w:ind w:firstLine="640" w:firstLineChars="200"/>
        <w:rPr>
          <w:rFonts w:ascii="仿宋" w:hAnsi="仿宋" w:eastAsia="仿宋"/>
          <w:bCs/>
          <w:sz w:val="32"/>
        </w:rPr>
      </w:pPr>
      <w:r>
        <w:rPr>
          <w:rFonts w:hint="eastAsia" w:ascii="仿宋" w:hAnsi="仿宋" w:eastAsia="仿宋"/>
          <w:bCs/>
          <w:sz w:val="32"/>
        </w:rPr>
        <w:t>（2）关于</w:t>
      </w:r>
      <w:r>
        <w:rPr>
          <w:rFonts w:hint="eastAsia" w:ascii="仿宋" w:hAnsi="仿宋" w:eastAsia="仿宋"/>
          <w:sz w:val="32"/>
        </w:rPr>
        <w:t>伴生放射性矿普查档案</w:t>
      </w:r>
    </w:p>
    <w:p>
      <w:pPr>
        <w:spacing w:line="600" w:lineRule="exact"/>
        <w:ind w:firstLine="640" w:firstLineChars="200"/>
        <w:rPr>
          <w:rFonts w:ascii="仿宋" w:hAnsi="仿宋" w:eastAsia="仿宋"/>
          <w:bCs/>
          <w:sz w:val="32"/>
        </w:rPr>
      </w:pPr>
      <w:r>
        <w:rPr>
          <w:rFonts w:hint="eastAsia" w:ascii="仿宋" w:hAnsi="仿宋" w:eastAsia="仿宋"/>
          <w:sz w:val="32"/>
        </w:rPr>
        <w:t>伴生放射性矿普查由生态环境系统的辐射环境监管部门组织实施，为了保证普查档案的系统性和完整性，建议伴生放射性矿普查档案</w:t>
      </w:r>
      <w:r>
        <w:rPr>
          <w:rFonts w:hint="eastAsia" w:ascii="仿宋" w:hAnsi="仿宋" w:eastAsia="仿宋"/>
          <w:bCs/>
          <w:sz w:val="32"/>
        </w:rPr>
        <w:t>交由生态环境部门普查机构统一归档，并附带普查档案移交清单。</w:t>
      </w:r>
    </w:p>
    <w:p>
      <w:pPr>
        <w:spacing w:line="600" w:lineRule="exact"/>
        <w:ind w:firstLine="640" w:firstLineChars="200"/>
        <w:rPr>
          <w:rFonts w:ascii="宋体" w:hAnsi="宋体" w:eastAsia="宋体"/>
          <w:sz w:val="32"/>
        </w:rPr>
      </w:pPr>
    </w:p>
    <w:p>
      <w:pPr>
        <w:spacing w:line="600" w:lineRule="exact"/>
        <w:ind w:firstLine="640" w:firstLineChars="200"/>
        <w:rPr>
          <w:rFonts w:ascii="宋体" w:hAnsi="宋体" w:eastAsia="宋体"/>
          <w:sz w:val="32"/>
        </w:rPr>
      </w:pPr>
      <w:r>
        <w:rPr>
          <w:rFonts w:hint="eastAsia" w:ascii="宋体" w:hAnsi="宋体" w:eastAsia="宋体"/>
          <w:sz w:val="32"/>
        </w:rPr>
        <w:t>十三、普查公报发布以前，</w:t>
      </w:r>
      <w:bookmarkStart w:id="19" w:name="_Hlk13936729"/>
      <w:r>
        <w:rPr>
          <w:rFonts w:hint="eastAsia" w:ascii="宋体" w:hAnsi="宋体" w:eastAsia="宋体"/>
          <w:sz w:val="32"/>
        </w:rPr>
        <w:t>普查数据及有关资料</w:t>
      </w:r>
      <w:bookmarkEnd w:id="19"/>
      <w:r>
        <w:rPr>
          <w:rFonts w:hint="eastAsia" w:ascii="宋体" w:hAnsi="宋体" w:eastAsia="宋体"/>
          <w:sz w:val="32"/>
        </w:rPr>
        <w:t>是否可以提供给</w:t>
      </w:r>
      <w:bookmarkStart w:id="20" w:name="_Hlk15047462"/>
      <w:r>
        <w:rPr>
          <w:rFonts w:hint="eastAsia" w:ascii="宋体" w:hAnsi="宋体" w:eastAsia="宋体"/>
          <w:sz w:val="32"/>
        </w:rPr>
        <w:t>有关职能处（科、股）室、技术支持单位和第三方机构</w:t>
      </w:r>
      <w:bookmarkEnd w:id="20"/>
      <w:r>
        <w:rPr>
          <w:rFonts w:hint="eastAsia" w:ascii="宋体" w:hAnsi="宋体" w:eastAsia="宋体"/>
          <w:sz w:val="32"/>
        </w:rPr>
        <w:t>？</w:t>
      </w:r>
    </w:p>
    <w:p>
      <w:pPr>
        <w:spacing w:line="600" w:lineRule="exact"/>
        <w:ind w:firstLine="643" w:firstLineChars="200"/>
        <w:rPr>
          <w:rFonts w:ascii="仿宋" w:hAnsi="仿宋" w:eastAsia="仿宋"/>
          <w:b/>
          <w:bCs/>
          <w:sz w:val="32"/>
        </w:rPr>
      </w:pPr>
      <w:r>
        <w:rPr>
          <w:rFonts w:hint="eastAsia" w:ascii="仿宋" w:hAnsi="仿宋" w:eastAsia="仿宋"/>
          <w:b/>
          <w:bCs/>
          <w:sz w:val="32"/>
        </w:rPr>
        <w:t>处理方式：</w:t>
      </w:r>
    </w:p>
    <w:p>
      <w:pPr>
        <w:spacing w:line="600" w:lineRule="exact"/>
        <w:ind w:firstLine="640" w:firstLineChars="200"/>
        <w:rPr>
          <w:rFonts w:ascii="仿宋" w:hAnsi="仿宋" w:eastAsia="仿宋"/>
          <w:sz w:val="32"/>
        </w:rPr>
      </w:pPr>
      <w:r>
        <w:rPr>
          <w:rFonts w:hint="eastAsia" w:ascii="仿宋" w:hAnsi="仿宋" w:eastAsia="仿宋"/>
          <w:sz w:val="32"/>
        </w:rPr>
        <w:t>原则上，普查公报正式发布前，普查数据及有关资料不能对外提供。</w:t>
      </w:r>
    </w:p>
    <w:p>
      <w:pPr>
        <w:spacing w:line="600" w:lineRule="exact"/>
        <w:ind w:firstLine="640" w:firstLineChars="200"/>
        <w:rPr>
          <w:rFonts w:ascii="仿宋" w:hAnsi="仿宋" w:eastAsia="仿宋"/>
          <w:sz w:val="32"/>
        </w:rPr>
      </w:pPr>
      <w:r>
        <w:rPr>
          <w:rFonts w:hint="eastAsia" w:ascii="仿宋" w:hAnsi="仿宋" w:eastAsia="仿宋"/>
          <w:sz w:val="32"/>
        </w:rPr>
        <w:t>（1）若</w:t>
      </w:r>
      <w:bookmarkStart w:id="21" w:name="_Hlk15047993"/>
      <w:r>
        <w:rPr>
          <w:rFonts w:hint="eastAsia" w:ascii="仿宋" w:hAnsi="仿宋" w:eastAsia="仿宋"/>
          <w:sz w:val="32"/>
        </w:rPr>
        <w:t>有关职能处（科、股）室、技术支持单位</w:t>
      </w:r>
      <w:bookmarkEnd w:id="21"/>
      <w:r>
        <w:rPr>
          <w:rFonts w:hint="eastAsia" w:ascii="仿宋" w:hAnsi="仿宋" w:eastAsia="仿宋"/>
          <w:sz w:val="32"/>
        </w:rPr>
        <w:t>开展普查有关工作确有需要的，可以按程序提供有关数据资料。但为了保障普查数据及有关资料安全，数据提供前必须同时满足以下要求：</w:t>
      </w:r>
    </w:p>
    <w:p>
      <w:pPr>
        <w:spacing w:line="600" w:lineRule="exact"/>
        <w:ind w:firstLine="640" w:firstLineChars="200"/>
        <w:rPr>
          <w:rFonts w:ascii="仿宋" w:hAnsi="仿宋" w:eastAsia="仿宋"/>
          <w:sz w:val="32"/>
        </w:rPr>
      </w:pPr>
      <w:r>
        <w:rPr>
          <w:rFonts w:hint="eastAsia" w:ascii="仿宋" w:hAnsi="仿宋" w:eastAsia="仿宋"/>
          <w:sz w:val="32"/>
        </w:rPr>
        <w:t>① 有关职能处（科、股）室和技术支持单位必须正式来函向同级普查机构详细说明有关情况；</w:t>
      </w:r>
    </w:p>
    <w:p>
      <w:pPr>
        <w:spacing w:line="600" w:lineRule="exact"/>
        <w:ind w:firstLine="640" w:firstLineChars="200"/>
        <w:rPr>
          <w:rFonts w:ascii="仿宋" w:hAnsi="仿宋" w:eastAsia="仿宋"/>
          <w:sz w:val="32"/>
        </w:rPr>
      </w:pPr>
      <w:r>
        <w:rPr>
          <w:rFonts w:hint="eastAsia" w:ascii="仿宋" w:hAnsi="仿宋" w:eastAsia="仿宋"/>
          <w:sz w:val="32"/>
        </w:rPr>
        <w:t>② 普查机构</w:t>
      </w:r>
      <w:r>
        <w:rPr>
          <w:rFonts w:ascii="仿宋" w:hAnsi="仿宋" w:eastAsia="仿宋"/>
          <w:sz w:val="32"/>
        </w:rPr>
        <w:t>必须详细列出</w:t>
      </w:r>
      <w:r>
        <w:rPr>
          <w:rFonts w:hint="eastAsia" w:ascii="仿宋" w:hAnsi="仿宋" w:eastAsia="仿宋"/>
          <w:sz w:val="32"/>
        </w:rPr>
        <w:t>即将对外提供</w:t>
      </w:r>
      <w:r>
        <w:rPr>
          <w:rFonts w:ascii="仿宋" w:hAnsi="仿宋" w:eastAsia="仿宋"/>
          <w:sz w:val="32"/>
        </w:rPr>
        <w:t>的所有数据清单，报</w:t>
      </w:r>
      <w:r>
        <w:rPr>
          <w:rFonts w:hint="eastAsia" w:ascii="仿宋" w:hAnsi="仿宋" w:eastAsia="仿宋"/>
          <w:sz w:val="32"/>
        </w:rPr>
        <w:t>同级（省、市或县</w:t>
      </w:r>
      <w:r>
        <w:rPr>
          <w:rFonts w:ascii="仿宋" w:hAnsi="仿宋" w:eastAsia="仿宋"/>
          <w:sz w:val="32"/>
        </w:rPr>
        <w:t>)普查领导小组办公室主任审批同意后，方可</w:t>
      </w:r>
      <w:r>
        <w:rPr>
          <w:rFonts w:hint="eastAsia" w:ascii="仿宋" w:hAnsi="仿宋" w:eastAsia="仿宋"/>
          <w:sz w:val="32"/>
        </w:rPr>
        <w:t>刻盘</w:t>
      </w:r>
      <w:r>
        <w:rPr>
          <w:rFonts w:ascii="仿宋" w:hAnsi="仿宋" w:eastAsia="仿宋"/>
          <w:sz w:val="32"/>
        </w:rPr>
        <w:t>提供；</w:t>
      </w:r>
    </w:p>
    <w:p>
      <w:pPr>
        <w:spacing w:line="600" w:lineRule="exact"/>
        <w:ind w:firstLine="640" w:firstLineChars="200"/>
        <w:rPr>
          <w:rFonts w:ascii="仿宋" w:hAnsi="仿宋" w:eastAsia="仿宋"/>
          <w:sz w:val="32"/>
        </w:rPr>
      </w:pPr>
      <w:r>
        <w:rPr>
          <w:rFonts w:hint="eastAsia" w:ascii="仿宋" w:hAnsi="仿宋" w:eastAsia="仿宋"/>
          <w:sz w:val="32"/>
        </w:rPr>
        <w:t xml:space="preserve">③ </w:t>
      </w:r>
      <w:r>
        <w:rPr>
          <w:rFonts w:ascii="仿宋" w:hAnsi="仿宋" w:eastAsia="仿宋"/>
          <w:sz w:val="32"/>
        </w:rPr>
        <w:t>数据</w:t>
      </w:r>
      <w:r>
        <w:rPr>
          <w:rFonts w:hint="eastAsia" w:ascii="仿宋" w:hAnsi="仿宋" w:eastAsia="仿宋"/>
          <w:sz w:val="32"/>
        </w:rPr>
        <w:t>资料</w:t>
      </w:r>
      <w:r>
        <w:rPr>
          <w:rFonts w:ascii="仿宋" w:hAnsi="仿宋" w:eastAsia="仿宋"/>
          <w:sz w:val="32"/>
        </w:rPr>
        <w:t>提供前，</w:t>
      </w:r>
      <w:r>
        <w:rPr>
          <w:rFonts w:hint="eastAsia" w:ascii="仿宋" w:hAnsi="仿宋" w:eastAsia="仿宋"/>
          <w:sz w:val="32"/>
        </w:rPr>
        <w:t>普查机构</w:t>
      </w:r>
      <w:r>
        <w:rPr>
          <w:rFonts w:ascii="仿宋" w:hAnsi="仿宋" w:eastAsia="仿宋"/>
          <w:sz w:val="32"/>
        </w:rPr>
        <w:t>必须与</w:t>
      </w:r>
      <w:r>
        <w:rPr>
          <w:rFonts w:hint="eastAsia" w:ascii="仿宋" w:hAnsi="仿宋" w:eastAsia="仿宋"/>
          <w:sz w:val="32"/>
        </w:rPr>
        <w:t>有关职能处（科、股）室和技术支持单位</w:t>
      </w:r>
      <w:r>
        <w:rPr>
          <w:rFonts w:ascii="仿宋" w:hAnsi="仿宋" w:eastAsia="仿宋"/>
          <w:sz w:val="32"/>
        </w:rPr>
        <w:t>签署保密协议书、与接触数据的所有人员签署保密承诺书；</w:t>
      </w:r>
    </w:p>
    <w:p>
      <w:pPr>
        <w:spacing w:line="600" w:lineRule="exact"/>
        <w:ind w:firstLine="640" w:firstLineChars="200"/>
        <w:rPr>
          <w:rFonts w:ascii="仿宋" w:hAnsi="仿宋" w:eastAsia="仿宋"/>
          <w:sz w:val="32"/>
        </w:rPr>
      </w:pPr>
      <w:r>
        <w:rPr>
          <w:rFonts w:hint="eastAsia" w:ascii="仿宋" w:hAnsi="仿宋" w:eastAsia="仿宋"/>
          <w:sz w:val="32"/>
        </w:rPr>
        <w:t xml:space="preserve">④ </w:t>
      </w:r>
      <w:r>
        <w:rPr>
          <w:rFonts w:ascii="仿宋" w:hAnsi="仿宋" w:eastAsia="仿宋"/>
          <w:sz w:val="32"/>
        </w:rPr>
        <w:t>其他未尽事宜必须满足《关于加强第二次全国污染源普查保密管理工作的通知》要求</w:t>
      </w:r>
      <w:r>
        <w:rPr>
          <w:rFonts w:hint="eastAsia" w:ascii="仿宋" w:hAnsi="仿宋" w:eastAsia="仿宋"/>
          <w:sz w:val="32"/>
        </w:rPr>
        <w:t>。</w:t>
      </w:r>
    </w:p>
    <w:p>
      <w:pPr>
        <w:spacing w:line="600" w:lineRule="exact"/>
        <w:ind w:firstLine="640" w:firstLineChars="200"/>
        <w:rPr>
          <w:rFonts w:ascii="仿宋" w:hAnsi="仿宋" w:eastAsia="仿宋"/>
          <w:sz w:val="32"/>
        </w:rPr>
      </w:pPr>
      <w:r>
        <w:rPr>
          <w:rFonts w:hint="eastAsia" w:ascii="仿宋" w:hAnsi="仿宋" w:eastAsia="仿宋"/>
          <w:sz w:val="32"/>
        </w:rPr>
        <w:t>（2）确有必要委托</w:t>
      </w:r>
      <w:r>
        <w:rPr>
          <w:rFonts w:ascii="仿宋" w:hAnsi="仿宋" w:eastAsia="仿宋"/>
          <w:sz w:val="32"/>
        </w:rPr>
        <w:t>第三方机构</w:t>
      </w:r>
      <w:r>
        <w:rPr>
          <w:rFonts w:hint="eastAsia" w:ascii="仿宋" w:hAnsi="仿宋" w:eastAsia="仿宋"/>
          <w:sz w:val="32"/>
        </w:rPr>
        <w:t>开展普查有关工作的，也不得将本行政区普查数据和有关资料全部提供给第三方机构，普查数据的分析处理必须由各级普查机构负责，第三方机构可以提供必要的协助，但不得接触核心的普查数据，并且第三方机构的介入必须同时满足以下几点要求：</w:t>
      </w:r>
    </w:p>
    <w:p>
      <w:pPr>
        <w:spacing w:line="600" w:lineRule="exact"/>
        <w:ind w:firstLine="640" w:firstLineChars="200"/>
        <w:rPr>
          <w:rFonts w:ascii="仿宋" w:hAnsi="仿宋" w:eastAsia="仿宋"/>
          <w:sz w:val="32"/>
        </w:rPr>
      </w:pPr>
      <w:r>
        <w:rPr>
          <w:rFonts w:hint="eastAsia" w:ascii="仿宋" w:hAnsi="仿宋" w:eastAsia="仿宋"/>
          <w:sz w:val="32"/>
        </w:rPr>
        <w:t>① 第三方机构</w:t>
      </w:r>
      <w:r>
        <w:rPr>
          <w:rFonts w:ascii="仿宋" w:hAnsi="仿宋" w:eastAsia="仿宋"/>
          <w:sz w:val="32"/>
        </w:rPr>
        <w:t>必须经合法合规的招投标程序引入，且驻扎在</w:t>
      </w:r>
      <w:r>
        <w:rPr>
          <w:rFonts w:hint="eastAsia" w:ascii="仿宋" w:hAnsi="仿宋" w:eastAsia="仿宋"/>
          <w:sz w:val="32"/>
        </w:rPr>
        <w:t>普查机构</w:t>
      </w:r>
      <w:r>
        <w:rPr>
          <w:rFonts w:ascii="仿宋" w:hAnsi="仿宋" w:eastAsia="仿宋"/>
          <w:sz w:val="32"/>
        </w:rPr>
        <w:t>，采用</w:t>
      </w:r>
      <w:r>
        <w:rPr>
          <w:rFonts w:hint="eastAsia" w:ascii="仿宋" w:hAnsi="仿宋" w:eastAsia="仿宋"/>
          <w:sz w:val="32"/>
        </w:rPr>
        <w:t>普查机构</w:t>
      </w:r>
      <w:r>
        <w:rPr>
          <w:rFonts w:ascii="仿宋" w:hAnsi="仿宋" w:eastAsia="仿宋"/>
          <w:sz w:val="32"/>
        </w:rPr>
        <w:t>统一提供的电脑开展</w:t>
      </w:r>
      <w:r>
        <w:rPr>
          <w:rFonts w:hint="eastAsia" w:ascii="仿宋" w:hAnsi="仿宋" w:eastAsia="仿宋"/>
          <w:sz w:val="32"/>
        </w:rPr>
        <w:t>有</w:t>
      </w:r>
      <w:r>
        <w:rPr>
          <w:rFonts w:ascii="仿宋" w:hAnsi="仿宋" w:eastAsia="仿宋"/>
          <w:sz w:val="32"/>
        </w:rPr>
        <w:t>关工作</w:t>
      </w:r>
      <w:r>
        <w:rPr>
          <w:rFonts w:hint="eastAsia" w:ascii="仿宋" w:hAnsi="仿宋" w:eastAsia="仿宋"/>
          <w:sz w:val="32"/>
        </w:rPr>
        <w:t>，电脑应该设置数据资料拷出限制；</w:t>
      </w:r>
    </w:p>
    <w:p>
      <w:pPr>
        <w:spacing w:line="600" w:lineRule="exact"/>
        <w:ind w:firstLine="640" w:firstLineChars="200"/>
        <w:rPr>
          <w:rFonts w:ascii="仿宋" w:hAnsi="仿宋" w:eastAsia="仿宋"/>
          <w:sz w:val="32"/>
        </w:rPr>
      </w:pPr>
      <w:r>
        <w:rPr>
          <w:rFonts w:hint="eastAsia" w:ascii="仿宋" w:hAnsi="仿宋" w:eastAsia="仿宋"/>
          <w:sz w:val="32"/>
        </w:rPr>
        <w:t xml:space="preserve">② </w:t>
      </w:r>
      <w:r>
        <w:rPr>
          <w:rFonts w:hint="eastAsia" w:ascii="仿宋_GB2312" w:eastAsia="仿宋_GB2312"/>
          <w:sz w:val="32"/>
          <w:szCs w:val="32"/>
        </w:rPr>
        <w:t>提供给第三方机构协助处理的有关资料，必须报</w:t>
      </w:r>
      <w:r>
        <w:rPr>
          <w:rFonts w:hint="eastAsia" w:ascii="仿宋" w:hAnsi="仿宋" w:eastAsia="仿宋"/>
          <w:sz w:val="32"/>
        </w:rPr>
        <w:t>同级（省、市或县</w:t>
      </w:r>
      <w:r>
        <w:rPr>
          <w:rFonts w:ascii="仿宋" w:hAnsi="仿宋" w:eastAsia="仿宋"/>
          <w:sz w:val="32"/>
        </w:rPr>
        <w:t>)普查领导小组办公室主任审批同意后，方可</w:t>
      </w:r>
      <w:r>
        <w:rPr>
          <w:rFonts w:hint="eastAsia" w:ascii="仿宋" w:hAnsi="仿宋" w:eastAsia="仿宋"/>
          <w:sz w:val="32"/>
        </w:rPr>
        <w:t>刻盘</w:t>
      </w:r>
      <w:r>
        <w:rPr>
          <w:rFonts w:ascii="仿宋" w:hAnsi="仿宋" w:eastAsia="仿宋"/>
          <w:sz w:val="32"/>
        </w:rPr>
        <w:t>提供；</w:t>
      </w:r>
    </w:p>
    <w:p>
      <w:pPr>
        <w:spacing w:line="600" w:lineRule="exact"/>
        <w:ind w:firstLine="640" w:firstLineChars="200"/>
        <w:rPr>
          <w:rFonts w:ascii="仿宋" w:hAnsi="仿宋" w:eastAsia="仿宋"/>
          <w:sz w:val="32"/>
        </w:rPr>
      </w:pPr>
      <w:r>
        <w:rPr>
          <w:rFonts w:hint="eastAsia" w:ascii="仿宋" w:hAnsi="仿宋" w:eastAsia="仿宋"/>
          <w:sz w:val="32"/>
        </w:rPr>
        <w:t>③ 有关资料</w:t>
      </w:r>
      <w:r>
        <w:rPr>
          <w:rFonts w:ascii="仿宋" w:hAnsi="仿宋" w:eastAsia="仿宋"/>
          <w:sz w:val="32"/>
        </w:rPr>
        <w:t>提供前，</w:t>
      </w:r>
      <w:r>
        <w:rPr>
          <w:rFonts w:hint="eastAsia" w:ascii="仿宋" w:hAnsi="仿宋" w:eastAsia="仿宋"/>
          <w:sz w:val="32"/>
        </w:rPr>
        <w:t>普查机构</w:t>
      </w:r>
      <w:r>
        <w:rPr>
          <w:rFonts w:ascii="仿宋" w:hAnsi="仿宋" w:eastAsia="仿宋"/>
          <w:sz w:val="32"/>
        </w:rPr>
        <w:t>必须与</w:t>
      </w:r>
      <w:r>
        <w:rPr>
          <w:rFonts w:hint="eastAsia" w:ascii="仿宋" w:hAnsi="仿宋" w:eastAsia="仿宋"/>
          <w:sz w:val="32"/>
        </w:rPr>
        <w:t>第三方机构</w:t>
      </w:r>
      <w:r>
        <w:rPr>
          <w:rFonts w:ascii="仿宋" w:hAnsi="仿宋" w:eastAsia="仿宋"/>
          <w:sz w:val="32"/>
        </w:rPr>
        <w:t>签署保密协议书、与接触数据的所有人员签署保密承诺书；</w:t>
      </w:r>
    </w:p>
    <w:p>
      <w:pPr>
        <w:spacing w:line="600" w:lineRule="exact"/>
        <w:ind w:firstLine="640" w:firstLineChars="200"/>
        <w:rPr>
          <w:rFonts w:ascii="仿宋" w:hAnsi="仿宋" w:eastAsia="仿宋"/>
          <w:sz w:val="32"/>
        </w:rPr>
      </w:pPr>
      <w:r>
        <w:rPr>
          <w:rFonts w:hint="eastAsia" w:ascii="仿宋" w:hAnsi="仿宋" w:eastAsia="仿宋"/>
          <w:sz w:val="32"/>
        </w:rPr>
        <w:t xml:space="preserve">④ </w:t>
      </w:r>
      <w:r>
        <w:rPr>
          <w:rFonts w:ascii="仿宋" w:hAnsi="仿宋" w:eastAsia="仿宋"/>
          <w:sz w:val="32"/>
        </w:rPr>
        <w:t>其他未尽事宜必须满足《关于加强第二次全国污染源普查保密管理工作的通知》要求</w:t>
      </w:r>
      <w:r>
        <w:rPr>
          <w:rFonts w:hint="eastAsia" w:ascii="仿宋" w:hAnsi="仿宋" w:eastAsia="仿宋"/>
          <w:sz w:val="32"/>
        </w:rPr>
        <w:t>。</w:t>
      </w:r>
    </w:p>
    <w:p>
      <w:pPr>
        <w:spacing w:line="600" w:lineRule="exact"/>
        <w:ind w:firstLine="640" w:firstLineChars="200"/>
        <w:rPr>
          <w:rFonts w:ascii="仿宋" w:hAnsi="仿宋" w:eastAsia="仿宋"/>
          <w:sz w:val="32"/>
        </w:rPr>
      </w:pPr>
    </w:p>
    <w:p>
      <w:pPr>
        <w:widowControl/>
        <w:spacing w:line="600" w:lineRule="exact"/>
        <w:ind w:firstLine="640" w:firstLineChars="200"/>
        <w:rPr>
          <w:rFonts w:ascii="宋体" w:hAnsi="宋体" w:eastAsia="宋体"/>
          <w:sz w:val="32"/>
        </w:rPr>
      </w:pPr>
      <w:r>
        <w:rPr>
          <w:rFonts w:hint="eastAsia" w:ascii="宋体" w:hAnsi="宋体" w:eastAsia="宋体"/>
          <w:sz w:val="32"/>
        </w:rPr>
        <w:t>十四、国家普查办能否统一</w:t>
      </w:r>
      <w:bookmarkStart w:id="22" w:name="_Hlk14118825"/>
      <w:r>
        <w:rPr>
          <w:rFonts w:hint="eastAsia" w:ascii="宋体" w:hAnsi="宋体" w:eastAsia="宋体"/>
          <w:sz w:val="32"/>
        </w:rPr>
        <w:t>明确一下，普查对象应该提供的佐证材料清单具体包括哪些</w:t>
      </w:r>
      <w:bookmarkEnd w:id="22"/>
      <w:r>
        <w:rPr>
          <w:rFonts w:hint="eastAsia" w:ascii="宋体" w:hAnsi="宋体" w:eastAsia="宋体"/>
          <w:sz w:val="32"/>
        </w:rPr>
        <w:t>？</w:t>
      </w:r>
    </w:p>
    <w:p>
      <w:pPr>
        <w:spacing w:line="600" w:lineRule="exact"/>
        <w:ind w:firstLine="643" w:firstLineChars="200"/>
        <w:rPr>
          <w:rFonts w:ascii="仿宋" w:hAnsi="仿宋" w:eastAsia="仿宋"/>
          <w:b/>
          <w:bCs/>
          <w:sz w:val="32"/>
        </w:rPr>
      </w:pPr>
      <w:r>
        <w:rPr>
          <w:rFonts w:hint="eastAsia" w:ascii="仿宋" w:hAnsi="仿宋" w:eastAsia="仿宋"/>
          <w:b/>
          <w:bCs/>
          <w:sz w:val="32"/>
        </w:rPr>
        <w:t>处理方式：</w:t>
      </w:r>
    </w:p>
    <w:p>
      <w:pPr>
        <w:spacing w:line="600" w:lineRule="exact"/>
        <w:ind w:firstLine="640" w:firstLineChars="200"/>
        <w:rPr>
          <w:rFonts w:ascii="仿宋" w:hAnsi="仿宋" w:eastAsia="仿宋"/>
          <w:sz w:val="32"/>
        </w:rPr>
      </w:pPr>
      <w:r>
        <w:rPr>
          <w:rFonts w:hint="eastAsia" w:ascii="仿宋" w:hAnsi="仿宋" w:eastAsia="仿宋"/>
          <w:sz w:val="32"/>
        </w:rPr>
        <w:t>由于全国各地行业差异较大，且各地生态环境监管做法和要求各不相同，所以国家层面很难统一明确</w:t>
      </w:r>
      <w:bookmarkStart w:id="23" w:name="_Hlk14118917"/>
      <w:r>
        <w:rPr>
          <w:rFonts w:hint="eastAsia" w:ascii="仿宋" w:hAnsi="仿宋" w:eastAsia="仿宋"/>
          <w:sz w:val="32"/>
        </w:rPr>
        <w:t>普查对象应该提供的佐证材料清单</w:t>
      </w:r>
      <w:bookmarkEnd w:id="23"/>
      <w:r>
        <w:rPr>
          <w:rFonts w:hint="eastAsia" w:ascii="仿宋" w:hAnsi="仿宋" w:eastAsia="仿宋"/>
          <w:sz w:val="32"/>
        </w:rPr>
        <w:t>范围，建议各省结合自身的工作实际和生态环境监管需求，分源、分类明确本行政区普查对象应该提供的佐证材料清单范围（确实没有的可以不提供），针对性地指导下属地市和区县开展普查档案整理归档工作。附件1列出了《陕西工业源普查对象需提供的佐证材料清单》，供其他地区参考。</w:t>
      </w:r>
    </w:p>
    <w:p>
      <w:pPr>
        <w:widowControl/>
        <w:jc w:val="left"/>
        <w:rPr>
          <w:rFonts w:ascii="黑体" w:hAnsi="黑体" w:eastAsia="黑体"/>
          <w:sz w:val="32"/>
          <w:szCs w:val="32"/>
        </w:rPr>
      </w:pPr>
      <w:r>
        <w:rPr>
          <w:rFonts w:ascii="黑体" w:hAnsi="黑体" w:eastAsia="黑体"/>
          <w:sz w:val="32"/>
          <w:szCs w:val="32"/>
        </w:rPr>
        <w:br w:type="page"/>
      </w:r>
    </w:p>
    <w:p>
      <w:pPr>
        <w:spacing w:line="440" w:lineRule="exact"/>
        <w:jc w:val="left"/>
        <w:rPr>
          <w:rFonts w:ascii="黑体" w:hAnsi="黑体" w:eastAsia="黑体"/>
          <w:b/>
          <w:bCs/>
          <w:sz w:val="32"/>
          <w:szCs w:val="32"/>
        </w:rPr>
      </w:pPr>
      <w:r>
        <w:rPr>
          <w:rFonts w:hint="eastAsia" w:ascii="黑体" w:hAnsi="黑体" w:eastAsia="黑体"/>
          <w:sz w:val="32"/>
          <w:szCs w:val="32"/>
        </w:rPr>
        <w:t>附件1</w:t>
      </w:r>
    </w:p>
    <w:p>
      <w:pPr>
        <w:spacing w:before="312" w:beforeLines="100" w:after="312" w:afterLines="100" w:line="320" w:lineRule="exact"/>
        <w:jc w:val="center"/>
        <w:rPr>
          <w:rFonts w:ascii="华文中宋" w:hAnsi="华文中宋" w:eastAsia="华文中宋"/>
          <w:b/>
          <w:bCs/>
          <w:sz w:val="32"/>
          <w:szCs w:val="32"/>
        </w:rPr>
      </w:pPr>
      <w:bookmarkStart w:id="24" w:name="_Hlk13928046"/>
      <w:r>
        <w:rPr>
          <w:rFonts w:ascii="华文中宋" w:hAnsi="华文中宋" w:eastAsia="华文中宋"/>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hAnsi="华文中宋" w:eastAsia="华文中宋"/>
          <w:b/>
          <w:bCs/>
          <w:sz w:val="32"/>
          <w:szCs w:val="32"/>
        </w:rPr>
        <w:instrText xml:space="preserve">ADDIN CNKISM.UserStyle</w:instrText>
      </w:r>
      <w:r>
        <w:rPr>
          <w:rFonts w:ascii="华文中宋" w:hAnsi="华文中宋" w:eastAsia="华文中宋"/>
          <w:b/>
          <w:bCs/>
          <w:sz w:val="32"/>
          <w:szCs w:val="32"/>
        </w:rPr>
        <w:fldChar w:fldCharType="end"/>
      </w:r>
      <w:r>
        <w:rPr>
          <w:rFonts w:hint="eastAsia" w:ascii="华文中宋" w:hAnsi="华文中宋" w:eastAsia="华文中宋"/>
          <w:b/>
          <w:bCs/>
          <w:sz w:val="32"/>
          <w:szCs w:val="32"/>
        </w:rPr>
        <w:t>陕西工业源普查对象需提供的佐证材料清单</w:t>
      </w:r>
    </w:p>
    <w:bookmarkEnd w:id="24"/>
    <w:tbl>
      <w:tblPr>
        <w:tblStyle w:val="6"/>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2" w:type="dxa"/>
            <w:vAlign w:val="center"/>
          </w:tcPr>
          <w:p>
            <w:pPr>
              <w:spacing w:line="380" w:lineRule="exact"/>
              <w:jc w:val="center"/>
              <w:rPr>
                <w:rFonts w:ascii="仿宋_GB2312" w:hAnsi="Times New Roman" w:eastAsia="仿宋_GB2312"/>
                <w:b/>
                <w:bCs/>
                <w:sz w:val="24"/>
                <w:szCs w:val="24"/>
              </w:rPr>
            </w:pPr>
            <w:r>
              <w:rPr>
                <w:rFonts w:hint="eastAsia" w:ascii="仿宋_GB2312" w:hAnsi="Times New Roman" w:eastAsia="仿宋_GB2312"/>
                <w:b/>
                <w:bCs/>
                <w:sz w:val="24"/>
                <w:szCs w:val="24"/>
              </w:rPr>
              <w:t>序号</w:t>
            </w:r>
          </w:p>
        </w:tc>
        <w:tc>
          <w:tcPr>
            <w:tcW w:w="7582" w:type="dxa"/>
          </w:tcPr>
          <w:p>
            <w:pPr>
              <w:spacing w:line="380" w:lineRule="exact"/>
              <w:jc w:val="center"/>
              <w:rPr>
                <w:rFonts w:ascii="仿宋_GB2312" w:hAnsi="Calibri" w:eastAsia="仿宋_GB2312"/>
                <w:sz w:val="24"/>
                <w:szCs w:val="24"/>
              </w:rPr>
            </w:pPr>
            <w:r>
              <w:rPr>
                <w:rFonts w:hint="eastAsia" w:ascii="仿宋_GB2312" w:hAnsi="Calibri" w:eastAsia="仿宋_GB2312"/>
                <w:b/>
                <w:bCs/>
                <w:sz w:val="24"/>
                <w:szCs w:val="24"/>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1</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营业执照（复印件加盖公章）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2</w:t>
            </w:r>
          </w:p>
        </w:tc>
        <w:tc>
          <w:tcPr>
            <w:tcW w:w="7582" w:type="dxa"/>
          </w:tcPr>
          <w:p>
            <w:pPr>
              <w:spacing w:line="380" w:lineRule="exact"/>
              <w:rPr>
                <w:rFonts w:ascii="仿宋_GB2312" w:hAnsi="Calibri" w:eastAsia="仿宋_GB2312"/>
                <w:sz w:val="24"/>
                <w:szCs w:val="24"/>
              </w:rPr>
            </w:pPr>
            <w:r>
              <w:rPr>
                <w:rFonts w:hint="eastAsia" w:ascii="仿宋_GB2312" w:hAnsi="Times New Roman" w:eastAsia="仿宋_GB2312"/>
                <w:sz w:val="24"/>
                <w:szCs w:val="24"/>
              </w:rPr>
              <w:t>厂区平面布置图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3</w:t>
            </w:r>
          </w:p>
        </w:tc>
        <w:tc>
          <w:tcPr>
            <w:tcW w:w="7582" w:type="dxa"/>
          </w:tcPr>
          <w:p>
            <w:pPr>
              <w:spacing w:line="380" w:lineRule="exact"/>
              <w:rPr>
                <w:rFonts w:ascii="仿宋_GB2312" w:hAnsi="Calibri" w:eastAsia="仿宋_GB2312"/>
                <w:sz w:val="24"/>
                <w:szCs w:val="24"/>
              </w:rPr>
            </w:pPr>
            <w:r>
              <w:rPr>
                <w:rFonts w:hint="eastAsia" w:ascii="仿宋_GB2312" w:hAnsi="Times New Roman" w:eastAsia="仿宋_GB2312"/>
                <w:sz w:val="24"/>
                <w:szCs w:val="24"/>
              </w:rPr>
              <w:t>生产工艺流程图复印件（需标出废水废气产生的工艺段，另外每个生产工艺流程图需注明对应的产品名称）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4</w:t>
            </w:r>
          </w:p>
        </w:tc>
        <w:tc>
          <w:tcPr>
            <w:tcW w:w="7582" w:type="dxa"/>
          </w:tcPr>
          <w:p>
            <w:pPr>
              <w:spacing w:line="380" w:lineRule="exact"/>
              <w:rPr>
                <w:rFonts w:ascii="仿宋_GB2312" w:hAnsi="Calibri" w:eastAsia="仿宋_GB2312"/>
                <w:sz w:val="24"/>
                <w:szCs w:val="24"/>
              </w:rPr>
            </w:pPr>
            <w:r>
              <w:rPr>
                <w:rFonts w:hint="eastAsia" w:ascii="仿宋_GB2312" w:hAnsi="Times New Roman" w:eastAsia="仿宋_GB2312"/>
                <w:sz w:val="24"/>
                <w:szCs w:val="24"/>
              </w:rPr>
              <w:t>2017年度企业年报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5</w:t>
            </w:r>
          </w:p>
        </w:tc>
        <w:tc>
          <w:tcPr>
            <w:tcW w:w="7582" w:type="dxa"/>
          </w:tcPr>
          <w:p>
            <w:pPr>
              <w:spacing w:line="380" w:lineRule="exact"/>
              <w:rPr>
                <w:rFonts w:ascii="仿宋_GB2312" w:hAnsi="Calibri" w:eastAsia="仿宋_GB2312"/>
                <w:sz w:val="24"/>
                <w:szCs w:val="24"/>
              </w:rPr>
            </w:pPr>
            <w:r>
              <w:rPr>
                <w:rFonts w:hint="eastAsia" w:ascii="仿宋_GB2312" w:hAnsi="Times New Roman" w:eastAsia="仿宋_GB2312"/>
                <w:sz w:val="24"/>
                <w:szCs w:val="24"/>
              </w:rPr>
              <w:t>2017年产品生产总值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6</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2017年燃料名称及用量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7</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2017年度煤（油、燃气）收费单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8</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2017年度水费单及用水总量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9</w:t>
            </w:r>
          </w:p>
        </w:tc>
        <w:tc>
          <w:tcPr>
            <w:tcW w:w="7582" w:type="dxa"/>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2017年企业主要产品名称及产量清单（如企业有多种生产工艺，则产品产量需根据不同生产工艺进行罗列）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10</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2017年主要原辅材料名称及用量清单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11</w:t>
            </w:r>
          </w:p>
        </w:tc>
        <w:tc>
          <w:tcPr>
            <w:tcW w:w="7582" w:type="dxa"/>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排污许可证（有新版的则需提供，22位代码）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12</w:t>
            </w:r>
          </w:p>
        </w:tc>
        <w:tc>
          <w:tcPr>
            <w:tcW w:w="7582" w:type="dxa"/>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排污许可证年度执行报告（2017年）（国家排污许可证发放的需提供）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13</w:t>
            </w:r>
          </w:p>
        </w:tc>
        <w:tc>
          <w:tcPr>
            <w:tcW w:w="7582" w:type="dxa"/>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在生产项目各阶段的环评、现状评价报告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14</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2017年度企业环保台账或环保减排方案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15</w:t>
            </w:r>
          </w:p>
        </w:tc>
        <w:tc>
          <w:tcPr>
            <w:tcW w:w="7582" w:type="dxa"/>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清洁生产审核报告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16</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水平衡图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17</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产污、治污设施运行台账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18</w:t>
            </w:r>
          </w:p>
        </w:tc>
        <w:tc>
          <w:tcPr>
            <w:tcW w:w="7582" w:type="dxa"/>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废水、废气处理设施设计方案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19</w:t>
            </w:r>
          </w:p>
        </w:tc>
        <w:tc>
          <w:tcPr>
            <w:tcW w:w="7582" w:type="dxa"/>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2017年度内废水处理总量、排放总量、回用水总量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20</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废水处理设施及对应的排放口信息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21</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2017年度各废气排放口废气排放量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22</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废气治理设施名称和个数及对应的排放口信息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23</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2017年废水、废气在线监测数据（全年监测数据电子版汇总表）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24</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2017年度废水、废气第三方监测报告（复印件）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25</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2017年废水、废气监督性监测报告（报告不少于四个季度、复印件）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26</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2017年度固废产生与处理的台账或发票等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27</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危险废物台账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28</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2017年度危废处置合同、协议、转移联单（复印件）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29</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企业风险评估报告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30</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企业突发环境事件应急预案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31</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LDAR检测报告（有则提供）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32</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碳排放报告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33</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厂内移动源的铭牌信息（以柴油车为主）、数量、柴油消耗量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34</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储罐的设计文件或铭牌（储罐类型、容积、个数、年周转量、年装载量、储存物质）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35</w:t>
            </w:r>
          </w:p>
        </w:tc>
        <w:tc>
          <w:tcPr>
            <w:tcW w:w="7582" w:type="dxa"/>
            <w:vAlign w:val="center"/>
          </w:tcPr>
          <w:p>
            <w:pPr>
              <w:spacing w:line="380" w:lineRule="exact"/>
              <w:rPr>
                <w:rFonts w:ascii="仿宋_GB2312" w:hAnsi="Calibri" w:eastAsia="仿宋_GB2312"/>
                <w:sz w:val="24"/>
                <w:szCs w:val="24"/>
              </w:rPr>
            </w:pPr>
            <w:r>
              <w:rPr>
                <w:rFonts w:hint="eastAsia" w:ascii="仿宋_GB2312" w:hAnsi="Times New Roman" w:eastAsia="仿宋_GB2312"/>
                <w:sz w:val="24"/>
                <w:szCs w:val="24"/>
              </w:rPr>
              <w:t>锅炉说明书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3</w:t>
            </w:r>
            <w:r>
              <w:rPr>
                <w:rFonts w:ascii="仿宋_GB2312" w:hAnsi="Times New Roman" w:eastAsia="仿宋_GB2312"/>
                <w:sz w:val="24"/>
                <w:szCs w:val="24"/>
              </w:rPr>
              <w:t>6</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企业普查数据质控、检查、审核等工作产生的有关材料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spacing w:line="380" w:lineRule="exact"/>
              <w:jc w:val="center"/>
              <w:rPr>
                <w:rFonts w:ascii="仿宋_GB2312" w:hAnsi="Times New Roman" w:eastAsia="仿宋_GB2312"/>
                <w:sz w:val="24"/>
                <w:szCs w:val="24"/>
              </w:rPr>
            </w:pPr>
            <w:r>
              <w:rPr>
                <w:rFonts w:hint="eastAsia" w:ascii="仿宋_GB2312" w:hAnsi="Times New Roman" w:eastAsia="仿宋_GB2312"/>
                <w:sz w:val="24"/>
                <w:szCs w:val="24"/>
              </w:rPr>
              <w:t>3</w:t>
            </w:r>
            <w:r>
              <w:rPr>
                <w:rFonts w:ascii="仿宋_GB2312" w:hAnsi="Times New Roman" w:eastAsia="仿宋_GB2312"/>
                <w:sz w:val="24"/>
                <w:szCs w:val="24"/>
              </w:rPr>
              <w:t>7</w:t>
            </w:r>
          </w:p>
        </w:tc>
        <w:tc>
          <w:tcPr>
            <w:tcW w:w="7582" w:type="dxa"/>
            <w:vAlign w:val="center"/>
          </w:tcPr>
          <w:p>
            <w:pPr>
              <w:spacing w:line="380" w:lineRule="exact"/>
              <w:rPr>
                <w:rFonts w:ascii="仿宋_GB2312" w:hAnsi="Times New Roman" w:eastAsia="仿宋_GB2312"/>
                <w:sz w:val="24"/>
                <w:szCs w:val="24"/>
              </w:rPr>
            </w:pPr>
            <w:r>
              <w:rPr>
                <w:rFonts w:hint="eastAsia" w:ascii="仿宋_GB2312" w:hAnsi="Times New Roman" w:eastAsia="仿宋_GB2312"/>
                <w:sz w:val="24"/>
                <w:szCs w:val="24"/>
              </w:rPr>
              <w:t>其他特殊情况（如关停、搬迁等）有关证明材料</w:t>
            </w:r>
          </w:p>
        </w:tc>
      </w:tr>
    </w:tbl>
    <w:p>
      <w:pPr>
        <w:spacing w:before="156" w:beforeLines="50"/>
        <w:rPr>
          <w:rFonts w:ascii="仿宋" w:hAnsi="仿宋" w:eastAsia="仿宋"/>
          <w:sz w:val="32"/>
        </w:rPr>
      </w:pPr>
      <w:r>
        <w:rPr>
          <w:rFonts w:hint="eastAsia" w:ascii="仿宋_GB2312" w:hAnsi="Times New Roman" w:eastAsia="仿宋_GB2312"/>
          <w:b/>
          <w:bCs/>
          <w:sz w:val="24"/>
          <w:szCs w:val="24"/>
        </w:rPr>
        <w:t>备注：</w:t>
      </w:r>
      <w:r>
        <w:rPr>
          <w:rFonts w:hint="eastAsia" w:ascii="仿宋_GB2312" w:hAnsi="Times New Roman" w:eastAsia="仿宋_GB2312"/>
          <w:sz w:val="24"/>
          <w:szCs w:val="24"/>
        </w:rPr>
        <w:t>普查对象所提供的佐证材料包括但不仅限于上表。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8837664"/>
    </w:sdtPr>
    <w:sdtContent>
      <w:p>
        <w:pPr>
          <w:pStyle w:val="4"/>
          <w:jc w:val="center"/>
          <w:rPr>
            <w:sz w:val="21"/>
            <w:szCs w:val="22"/>
          </w:rPr>
        </w:pPr>
        <w:r>
          <w:rPr>
            <w:rStyle w:val="8"/>
            <w:rFonts w:hint="eastAsia" w:ascii="宋体" w:hAnsi="宋体"/>
            <w:sz w:val="28"/>
            <w:szCs w:val="28"/>
          </w:rPr>
          <w:t>—</w:t>
        </w:r>
        <w:r>
          <w:rPr>
            <w:rStyle w:val="8"/>
            <w:rFonts w:hint="eastAsia" w:ascii="宋体" w:hAnsi="宋体"/>
            <w:sz w:val="20"/>
            <w:szCs w:val="20"/>
          </w:rPr>
          <w:t>　</w:t>
        </w:r>
        <w:r>
          <w:rPr>
            <w:rStyle w:val="8"/>
            <w:rFonts w:ascii="宋体" w:hAnsi="宋体"/>
            <w:sz w:val="26"/>
            <w:szCs w:val="26"/>
          </w:rPr>
          <w:fldChar w:fldCharType="begin"/>
        </w:r>
        <w:r>
          <w:rPr>
            <w:rStyle w:val="8"/>
            <w:rFonts w:ascii="宋体" w:hAnsi="宋体"/>
            <w:sz w:val="26"/>
            <w:szCs w:val="26"/>
          </w:rPr>
          <w:instrText xml:space="preserve">PAGE  </w:instrText>
        </w:r>
        <w:r>
          <w:rPr>
            <w:rStyle w:val="8"/>
            <w:rFonts w:ascii="宋体" w:hAnsi="宋体"/>
            <w:sz w:val="26"/>
            <w:szCs w:val="26"/>
          </w:rPr>
          <w:fldChar w:fldCharType="separate"/>
        </w:r>
        <w:r>
          <w:rPr>
            <w:rStyle w:val="8"/>
            <w:rFonts w:ascii="宋体" w:hAnsi="宋体"/>
            <w:sz w:val="26"/>
            <w:szCs w:val="26"/>
          </w:rPr>
          <w:t>1</w:t>
        </w:r>
        <w:r>
          <w:rPr>
            <w:rStyle w:val="8"/>
            <w:rFonts w:ascii="宋体" w:hAnsi="宋体"/>
            <w:sz w:val="26"/>
            <w:szCs w:val="26"/>
          </w:rPr>
          <w:fldChar w:fldCharType="end"/>
        </w:r>
        <w:r>
          <w:rPr>
            <w:rStyle w:val="8"/>
            <w:rFonts w:hint="eastAsia" w:ascii="宋体" w:hAnsi="宋体"/>
            <w:sz w:val="20"/>
            <w:szCs w:val="20"/>
          </w:rPr>
          <w:t>　</w:t>
        </w:r>
        <w:r>
          <w:rPr>
            <w:rStyle w:val="8"/>
            <w:rFonts w:hint="eastAsia" w:ascii="宋体" w:hAnsi="宋体"/>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5C7F"/>
    <w:rsid w:val="00007D22"/>
    <w:rsid w:val="00007E1B"/>
    <w:rsid w:val="00052F15"/>
    <w:rsid w:val="000B0847"/>
    <w:rsid w:val="000D038A"/>
    <w:rsid w:val="000D1707"/>
    <w:rsid w:val="00102724"/>
    <w:rsid w:val="0011179F"/>
    <w:rsid w:val="0013654D"/>
    <w:rsid w:val="00147FAD"/>
    <w:rsid w:val="0016271F"/>
    <w:rsid w:val="001634E5"/>
    <w:rsid w:val="001638D7"/>
    <w:rsid w:val="00174078"/>
    <w:rsid w:val="001748B1"/>
    <w:rsid w:val="00175952"/>
    <w:rsid w:val="0018671F"/>
    <w:rsid w:val="001872B7"/>
    <w:rsid w:val="00187ABF"/>
    <w:rsid w:val="00190BF1"/>
    <w:rsid w:val="001939F2"/>
    <w:rsid w:val="001A3377"/>
    <w:rsid w:val="001C7F81"/>
    <w:rsid w:val="001E5E1A"/>
    <w:rsid w:val="0021228B"/>
    <w:rsid w:val="00216DED"/>
    <w:rsid w:val="002403BA"/>
    <w:rsid w:val="002712EC"/>
    <w:rsid w:val="002757CD"/>
    <w:rsid w:val="00280BA0"/>
    <w:rsid w:val="00284959"/>
    <w:rsid w:val="002849E6"/>
    <w:rsid w:val="00292255"/>
    <w:rsid w:val="00294285"/>
    <w:rsid w:val="00297E3E"/>
    <w:rsid w:val="002A7F3B"/>
    <w:rsid w:val="002B021A"/>
    <w:rsid w:val="002B4CCF"/>
    <w:rsid w:val="002B7FFC"/>
    <w:rsid w:val="002C4489"/>
    <w:rsid w:val="002E59A5"/>
    <w:rsid w:val="002F162A"/>
    <w:rsid w:val="002F45E1"/>
    <w:rsid w:val="00303CB2"/>
    <w:rsid w:val="0031131C"/>
    <w:rsid w:val="00320E92"/>
    <w:rsid w:val="00337097"/>
    <w:rsid w:val="003737C5"/>
    <w:rsid w:val="00384C77"/>
    <w:rsid w:val="003A6D82"/>
    <w:rsid w:val="003B36F6"/>
    <w:rsid w:val="003B3B80"/>
    <w:rsid w:val="003C12C4"/>
    <w:rsid w:val="003C20D0"/>
    <w:rsid w:val="003C4354"/>
    <w:rsid w:val="003C780E"/>
    <w:rsid w:val="003D1B95"/>
    <w:rsid w:val="00400626"/>
    <w:rsid w:val="00410979"/>
    <w:rsid w:val="00414594"/>
    <w:rsid w:val="00427DA0"/>
    <w:rsid w:val="00472871"/>
    <w:rsid w:val="0047372A"/>
    <w:rsid w:val="00474B4B"/>
    <w:rsid w:val="0048541E"/>
    <w:rsid w:val="00486F38"/>
    <w:rsid w:val="00492119"/>
    <w:rsid w:val="00494B06"/>
    <w:rsid w:val="0049623D"/>
    <w:rsid w:val="00496274"/>
    <w:rsid w:val="004D57C0"/>
    <w:rsid w:val="005119D7"/>
    <w:rsid w:val="00525E72"/>
    <w:rsid w:val="00526BD9"/>
    <w:rsid w:val="005313DE"/>
    <w:rsid w:val="005438E1"/>
    <w:rsid w:val="005503EF"/>
    <w:rsid w:val="00551C07"/>
    <w:rsid w:val="005536BA"/>
    <w:rsid w:val="00562263"/>
    <w:rsid w:val="00566EEF"/>
    <w:rsid w:val="00580179"/>
    <w:rsid w:val="0058385C"/>
    <w:rsid w:val="005B696E"/>
    <w:rsid w:val="005E4DE2"/>
    <w:rsid w:val="005E6374"/>
    <w:rsid w:val="005F7381"/>
    <w:rsid w:val="00626B4D"/>
    <w:rsid w:val="00626B5C"/>
    <w:rsid w:val="0063742E"/>
    <w:rsid w:val="00647E07"/>
    <w:rsid w:val="006534D7"/>
    <w:rsid w:val="00655FD5"/>
    <w:rsid w:val="00663F06"/>
    <w:rsid w:val="00673D65"/>
    <w:rsid w:val="00694ECC"/>
    <w:rsid w:val="00695031"/>
    <w:rsid w:val="006A4018"/>
    <w:rsid w:val="006B6C32"/>
    <w:rsid w:val="006B7F89"/>
    <w:rsid w:val="006C164B"/>
    <w:rsid w:val="006C2399"/>
    <w:rsid w:val="006C3199"/>
    <w:rsid w:val="006C439B"/>
    <w:rsid w:val="006D17F2"/>
    <w:rsid w:val="006D6777"/>
    <w:rsid w:val="006E4CB8"/>
    <w:rsid w:val="00725945"/>
    <w:rsid w:val="00732F38"/>
    <w:rsid w:val="00734EC4"/>
    <w:rsid w:val="007423C9"/>
    <w:rsid w:val="00743046"/>
    <w:rsid w:val="00784297"/>
    <w:rsid w:val="00786870"/>
    <w:rsid w:val="00795B76"/>
    <w:rsid w:val="00797C13"/>
    <w:rsid w:val="007A72E5"/>
    <w:rsid w:val="007D5065"/>
    <w:rsid w:val="007D78DA"/>
    <w:rsid w:val="007E51B2"/>
    <w:rsid w:val="007F2BBD"/>
    <w:rsid w:val="007F352C"/>
    <w:rsid w:val="008123DB"/>
    <w:rsid w:val="0083168F"/>
    <w:rsid w:val="00836CBE"/>
    <w:rsid w:val="00876C7F"/>
    <w:rsid w:val="00887395"/>
    <w:rsid w:val="00891431"/>
    <w:rsid w:val="00895F96"/>
    <w:rsid w:val="008C56B4"/>
    <w:rsid w:val="008C7235"/>
    <w:rsid w:val="008E79DD"/>
    <w:rsid w:val="008F3279"/>
    <w:rsid w:val="008F6C84"/>
    <w:rsid w:val="008F70C9"/>
    <w:rsid w:val="00917494"/>
    <w:rsid w:val="009175DF"/>
    <w:rsid w:val="009238FE"/>
    <w:rsid w:val="0093011C"/>
    <w:rsid w:val="00937786"/>
    <w:rsid w:val="0094075D"/>
    <w:rsid w:val="009461D1"/>
    <w:rsid w:val="00954A1F"/>
    <w:rsid w:val="00991B9F"/>
    <w:rsid w:val="00997BFE"/>
    <w:rsid w:val="009C51A8"/>
    <w:rsid w:val="009E43FE"/>
    <w:rsid w:val="009E6A4F"/>
    <w:rsid w:val="009E79E9"/>
    <w:rsid w:val="00A02DEB"/>
    <w:rsid w:val="00A12B0E"/>
    <w:rsid w:val="00A20879"/>
    <w:rsid w:val="00A21634"/>
    <w:rsid w:val="00A42A41"/>
    <w:rsid w:val="00A56ED4"/>
    <w:rsid w:val="00A70644"/>
    <w:rsid w:val="00A77657"/>
    <w:rsid w:val="00AA66CE"/>
    <w:rsid w:val="00AB5669"/>
    <w:rsid w:val="00AF2D98"/>
    <w:rsid w:val="00B179FD"/>
    <w:rsid w:val="00B30B05"/>
    <w:rsid w:val="00B63FD8"/>
    <w:rsid w:val="00B7373C"/>
    <w:rsid w:val="00B75C7F"/>
    <w:rsid w:val="00B77268"/>
    <w:rsid w:val="00B776A1"/>
    <w:rsid w:val="00B87656"/>
    <w:rsid w:val="00BA3EE2"/>
    <w:rsid w:val="00BA4A0B"/>
    <w:rsid w:val="00BA7800"/>
    <w:rsid w:val="00BB4DD6"/>
    <w:rsid w:val="00BC13A3"/>
    <w:rsid w:val="00BF7895"/>
    <w:rsid w:val="00C270BE"/>
    <w:rsid w:val="00C30678"/>
    <w:rsid w:val="00C361FF"/>
    <w:rsid w:val="00C458CD"/>
    <w:rsid w:val="00C459F7"/>
    <w:rsid w:val="00C6022D"/>
    <w:rsid w:val="00C71CF7"/>
    <w:rsid w:val="00C73F9D"/>
    <w:rsid w:val="00CA54C4"/>
    <w:rsid w:val="00CB1674"/>
    <w:rsid w:val="00CE5BA3"/>
    <w:rsid w:val="00CF54A7"/>
    <w:rsid w:val="00D070DF"/>
    <w:rsid w:val="00D153AA"/>
    <w:rsid w:val="00D17DCF"/>
    <w:rsid w:val="00D24B2B"/>
    <w:rsid w:val="00D32FE1"/>
    <w:rsid w:val="00D5124D"/>
    <w:rsid w:val="00D81FAB"/>
    <w:rsid w:val="00D920E6"/>
    <w:rsid w:val="00D92F67"/>
    <w:rsid w:val="00DB170B"/>
    <w:rsid w:val="00E04A6F"/>
    <w:rsid w:val="00E119AD"/>
    <w:rsid w:val="00E14FA0"/>
    <w:rsid w:val="00E20E81"/>
    <w:rsid w:val="00E35FBF"/>
    <w:rsid w:val="00E51DD7"/>
    <w:rsid w:val="00E6161E"/>
    <w:rsid w:val="00E65084"/>
    <w:rsid w:val="00E851F5"/>
    <w:rsid w:val="00E87FE8"/>
    <w:rsid w:val="00EA5B69"/>
    <w:rsid w:val="00EA68C1"/>
    <w:rsid w:val="00EE3451"/>
    <w:rsid w:val="00EF2A84"/>
    <w:rsid w:val="00F035DC"/>
    <w:rsid w:val="00F27287"/>
    <w:rsid w:val="00F3482A"/>
    <w:rsid w:val="00F71A8D"/>
    <w:rsid w:val="00F77D3B"/>
    <w:rsid w:val="00F8205F"/>
    <w:rsid w:val="00F874F1"/>
    <w:rsid w:val="00F90275"/>
    <w:rsid w:val="00F93A55"/>
    <w:rsid w:val="00F93A97"/>
    <w:rsid w:val="00FB562E"/>
    <w:rsid w:val="00FD0302"/>
    <w:rsid w:val="00FD21C5"/>
    <w:rsid w:val="00FE159A"/>
    <w:rsid w:val="1637789C"/>
    <w:rsid w:val="428F1E6A"/>
    <w:rsid w:val="56627508"/>
    <w:rsid w:val="71B95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字符"/>
    <w:basedOn w:val="7"/>
    <w:link w:val="5"/>
    <w:qFormat/>
    <w:uiPriority w:val="99"/>
    <w:rPr>
      <w:rFonts w:ascii="等线" w:hAnsi="等线" w:eastAsia="等线" w:cs="Times New Roman"/>
      <w:sz w:val="18"/>
      <w:szCs w:val="18"/>
    </w:rPr>
  </w:style>
  <w:style w:type="character" w:customStyle="1" w:styleId="10">
    <w:name w:val="页脚 字符"/>
    <w:basedOn w:val="7"/>
    <w:link w:val="4"/>
    <w:qFormat/>
    <w:uiPriority w:val="0"/>
    <w:rPr>
      <w:rFonts w:ascii="等线" w:hAnsi="等线" w:eastAsia="等线" w:cs="Times New Roman"/>
      <w:sz w:val="18"/>
      <w:szCs w:val="18"/>
    </w:rPr>
  </w:style>
  <w:style w:type="character" w:customStyle="1" w:styleId="11">
    <w:name w:val="日期 字符"/>
    <w:basedOn w:val="7"/>
    <w:link w:val="2"/>
    <w:semiHidden/>
    <w:qFormat/>
    <w:uiPriority w:val="99"/>
    <w:rPr>
      <w:rFonts w:ascii="等线" w:hAnsi="等线" w:eastAsia="等线" w:cs="Times New Roman"/>
    </w:rPr>
  </w:style>
  <w:style w:type="character" w:customStyle="1" w:styleId="12">
    <w:name w:val="批注框文本 字符"/>
    <w:basedOn w:val="7"/>
    <w:link w:val="3"/>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3476DA-99DB-4C12-87E3-7416B288DFD7}">
  <ds:schemaRefs/>
</ds:datastoreItem>
</file>

<file path=docProps/app.xml><?xml version="1.0" encoding="utf-8"?>
<Properties xmlns="http://schemas.openxmlformats.org/officeDocument/2006/extended-properties" xmlns:vt="http://schemas.openxmlformats.org/officeDocument/2006/docPropsVTypes">
  <Template>Normal</Template>
  <Pages>13</Pages>
  <Words>865</Words>
  <Characters>4937</Characters>
  <Lines>41</Lines>
  <Paragraphs>11</Paragraphs>
  <TotalTime>1033</TotalTime>
  <ScaleCrop>false</ScaleCrop>
  <LinksUpToDate>false</LinksUpToDate>
  <CharactersWithSpaces>5791</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2019-07-12T13:44:00Z</dcterms:created>
  <dc:creator>Chenxi Yang</dc:creator>
  <cp:lastModifiedBy>Administrator</cp:lastModifiedBy>
  <cp:lastPrinted>2019-07-16T02:44:00Z</cp:lastPrinted>
  <dcterms:modified xsi:type="dcterms:W3CDTF">2019-12-05T06:21:29Z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